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87" w:rsidRDefault="00F65B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5B87" w:rsidRDefault="00F65B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5B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B87" w:rsidRDefault="00F65B87">
            <w:pPr>
              <w:pStyle w:val="ConsPlusNormal"/>
            </w:pPr>
            <w:r>
              <w:t>11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B87" w:rsidRDefault="00F65B87">
            <w:pPr>
              <w:pStyle w:val="ConsPlusNormal"/>
              <w:jc w:val="right"/>
            </w:pPr>
            <w:r>
              <w:t>N 4144-КЗ</w:t>
            </w:r>
          </w:p>
        </w:tc>
      </w:tr>
    </w:tbl>
    <w:p w:rsidR="00F65B87" w:rsidRDefault="00F65B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jc w:val="center"/>
      </w:pPr>
      <w:r>
        <w:t>ЗАКОН</w:t>
      </w:r>
    </w:p>
    <w:p w:rsidR="00F65B87" w:rsidRDefault="00F65B87">
      <w:pPr>
        <w:pStyle w:val="ConsPlusTitle"/>
        <w:jc w:val="center"/>
      </w:pPr>
    </w:p>
    <w:p w:rsidR="00F65B87" w:rsidRDefault="00F65B87">
      <w:pPr>
        <w:pStyle w:val="ConsPlusTitle"/>
        <w:jc w:val="center"/>
      </w:pPr>
      <w:r>
        <w:t>КРАСНОДАРСКОГО КРАЯ</w:t>
      </w:r>
    </w:p>
    <w:p w:rsidR="00F65B87" w:rsidRDefault="00F65B87">
      <w:pPr>
        <w:pStyle w:val="ConsPlusTitle"/>
        <w:jc w:val="center"/>
      </w:pPr>
    </w:p>
    <w:p w:rsidR="00F65B87" w:rsidRDefault="00F65B87">
      <w:pPr>
        <w:pStyle w:val="ConsPlusTitle"/>
        <w:jc w:val="center"/>
      </w:pPr>
      <w:r>
        <w:t>О НЕКОТОРЫХ ВОПРОСАХ</w:t>
      </w:r>
    </w:p>
    <w:p w:rsidR="00F65B87" w:rsidRDefault="00F65B87">
      <w:pPr>
        <w:pStyle w:val="ConsPlusTitle"/>
        <w:jc w:val="center"/>
      </w:pPr>
      <w:r>
        <w:t>УВЕКОВЕЧЕНИЯ В КРАСНОДАРСКОМ КРАЕ ПАМЯТИ ПОГИБШИХ</w:t>
      </w:r>
    </w:p>
    <w:p w:rsidR="00F65B87" w:rsidRDefault="00F65B87">
      <w:pPr>
        <w:pStyle w:val="ConsPlusTitle"/>
        <w:jc w:val="center"/>
      </w:pPr>
      <w:r>
        <w:t>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jc w:val="right"/>
      </w:pPr>
      <w:r>
        <w:t>Принят</w:t>
      </w:r>
    </w:p>
    <w:p w:rsidR="00F65B87" w:rsidRDefault="00F65B87">
      <w:pPr>
        <w:pStyle w:val="ConsPlusNormal"/>
        <w:jc w:val="right"/>
      </w:pPr>
      <w:r>
        <w:t>Законодательным Собранием Краснодарского края</w:t>
      </w:r>
    </w:p>
    <w:p w:rsidR="00F65B87" w:rsidRDefault="00F65B87">
      <w:pPr>
        <w:pStyle w:val="ConsPlusNormal"/>
        <w:jc w:val="right"/>
      </w:pPr>
      <w:r>
        <w:t>30 октября 2019 года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Настоящий Закон регулирует отдельные правоотношения в сфере увековечения в Краснодарском крае памяти погибших при защите Отечества, в том числе разграничивает полномочия органов государственной власти Краснодарского края в сфере увековечения в Краснодарском крае памяти погибших при защите Отечества.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2. Увековечение памяти погибших 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1. Увековечению подлежит память: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1)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2) погибших при выполнении воинского долга на территориях других государств;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3)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4)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2. Дань памяти воздается и иностранным гражданам, погибшим при защите России.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3. Увековечивается память объединений, соединений и учреждений, отличившихся при защите Отечества, а также увековечиваются места боевых действий на территории Краснодарского края, вошедших в историю как символы героизма, мужества и стойкости народов нашего Отечества.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3. Формы увековечения памяти погибших 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1. Основными формами увековечения в Краснодарском крае памяти погибших при защите Отечества являются: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1) сохранение и благоустройство на территории Краснодарского края воинских захоронений, создание, сохранение и благоустройство других мест погребения погибших при защите Отечества, </w:t>
      </w:r>
      <w:r>
        <w:lastRenderedPageBreak/>
        <w:t>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2) сохранение и обустройство отдельных территорий Краснодарского края, исторически связанных с подвигами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3) проведение на территории Краснодарского края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краевую Книгу Памяти и соответствующие информационные системы;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4) создание мемориальных музеев и сооружение на местах боевых действий памятных знаков;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5) публикации в средствах массовой информации материалов о погибших при защите Отечества, организация выставок, создание произведений искусства и литературы, посвященных их подвигам;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6) присвоение </w:t>
      </w:r>
      <w:proofErr w:type="gramStart"/>
      <w:r>
        <w:t>имен</w:t>
      </w:r>
      <w:proofErr w:type="gramEnd"/>
      <w:r>
        <w:t xml:space="preserve"> погибших при защите Отечества улицам и площадям, географическим объектам, организациям, в том числе образовательным организациям, воинским частям и соединениям, кораблям и судам в соответствии с законодательством Российской Федерации;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7) установление памятных дат, увековечивающих имена погибших при защите Отечества.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2. Иные мероприятия по увековечению в Краснодарском крае памяти погибших при защите Отечества могут осуществляться по решению органов государственной власти Краснодарского края и органов местного самоуправления в Краснодарском крае, общественно-государственных объединений, общественных объединений.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Краснодарского края в сфере увековечения в Краснодарском крае памяти погибших 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Законодательное Собрание Краснодарского края в сфере увековечения в Краснодарском крае памяти погибших при защите Отечества: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1) осуществляет правовое регулирование отдельных правоотношений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2) осуществляет контроль за исполнением принятых Законодательным Собранием Краснодарского края нормативных правовых актов Краснодарского края, регулирующих отдельные правоотношения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3) принимает закон Краснодарского края о краевом бюджете на очередной финансовый год и на плановый период, предусматривающий расходы на реализацию мероприятий по увековечению в Краснодарском крае памяти погибших при защите Отечества, организации и проведению поисковой работы на территории Краснодарского края;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4) устанавливает памятные даты в Краснодарском крае;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5) осуществляет иные полномочия в сфере увековечения в Краснодарском крае памяти погибших при защите Отечества в соответствии с законодательством Российской Федерации и законодательством Краснодарского края.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 xml:space="preserve">Статья 5. Полномочия высшего исполнительного органа государственной власти Краснодарского края - администрации Краснодарского края в сфере увековечения в </w:t>
      </w:r>
      <w:r>
        <w:lastRenderedPageBreak/>
        <w:t>Краснодарском крае памяти погибших 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Высший исполнительный орган государственной власти Краснодарского края - администрация Краснодарского края в сфере увековечения в Краснодарском крае памяти погибших при защите Отечества в пределах своих полномочий: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1) обеспечивает исполнение федеральных законов и иных нормативных правовых актов Российской Федерации, законов Краснодарского края и иных нормативных правовых актов Краснодарского края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2) определяет основные направления деятельности органов исполнительной власти Краснодарского края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3) принимает нормативные правовые акты Краснодарского края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4) утверждает государственные программы Краснодарского края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5) определяет орган исполнительной власти Краснодарского края, уполномоченный в сфере увековечения в Краснодарском крае памяти погибших при защите Отечества (далее - Уполномоченный орган в сфере увековечения в Краснодарском крае памяти погибших при защите Отечества);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6) осуществляет иные полномочия в сфере увековечения в Краснодарском крае памяти погибших при защите Отечества в соответствии с законодательством Российской Федерации и законодательством Краснодарского края.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6. Полномочия Уполномоченного органа в сфере увековечения в Краснодарском крае памяти погибших 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Уполномоченный орган в сфере увековечения в Краснодарском крае памяти погибших при защите Отечества: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1) разрабатывает проекты государственных программ Краснодарского края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2) осуществляет взаимодействие с уполномоченным федеральным органом исполнительной власти по увековечению памяти погибших при защите Отечества, федеральными органами государственной власти, органами государственной власти Краснодарского края и иных субъектов Российской Федерации, органами местного самоуправления, общественно-государственными объединениями, общественными объединениями по вопросам, связанным с увековечением в Краснодарском крае памяти погибших при защите Отечества, в соответствии с законодательством Российской Федерации и законодательством Краснодарского края;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3) устанавливает порядок проведения поисковой работы на территории Краснодарского края;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4) содействует деятельности поисковых общественно-государственных объединений, общественных объединений на территории Краснодарского края;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5) рассматривает предложения граждан, органов местного самоуправления, общественных объединений, религиозных организаций по вопросам увековечения в Краснодарском крае памяти погибших при защите Отечества и принимает меры по их реализации;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lastRenderedPageBreak/>
        <w:t>6) оказывает информационную и консультационную помощь и участвует в подготовке материалов для издания краевой Книги Памяти;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7) осуществляет иные полномочия в сфере увековечения в Краснодарском крае памяти погибших при защите Отечества в соответствии с законодательством Российской Федерации и законодательством Краснодарского края.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7. Формы поисковой работы на территории Краснодарского края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Формами поисковой работы на территории Краснодарского края в целях выявления неизвестных воинских захоронений и непогребенных останков, установления имен погибших и (или) пропавших без вести при защите Отечества являются: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1) изучение документов, хранящихся в военных архивах, музеях и частных коллекциях, содержащих информацию о местах ведения боевых действий и воинских захоронениях;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2) опрос населения и изучение местности в предполагаемых местах проведения полевой поисковой работы;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3) выявление в ходе проведения поисковой работы неизвестных воинских захоронений;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4) выявление на местах боевых действий непогребенных останков погибших в целях их последующего захоронения (перезахоронения)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5) установление </w:t>
      </w:r>
      <w:proofErr w:type="gramStart"/>
      <w:r>
        <w:t>имен</w:t>
      </w:r>
      <w:proofErr w:type="gramEnd"/>
      <w:r>
        <w:t xml:space="preserve"> погибших при защите Отечества, останки которых обнаружены в ходе проведения поисковой работы, поиск их родственников. В целях установления имен погибших, найденных при проведении поисковой работы, организуются: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а) поиск личных документов, медальонов, наград, именных вещей, предметов экипировки и униформы;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б) исследование обнаруженных документов, медальонов и именных вещей;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в) работа со списками безвозвратных потерь и другими архивными документами;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г) анатомическая экспертиза обнаруженных останков, позволяющая установить расовую принадлежность, пол и возраст;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д) медико-криминалистическое исследование в целях идентификации личности погибшего;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е) сбор свидетельских показаний участников и очевидцев событий;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ж) выявление хронологических и других характерных признаков исследуемых событий;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6) информирование о погибших при защите Отечества, выявленных в ходе проведения поисковой работы, органов военного управления, уполномоченного федерального органа исполнительной власти по увековечению памяти погибших при защите Отечества, Уполномоченного органа в сфере увековечения в Краснодарском крае памяти погибших при защите Отечества;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7) сбор и обобщение информации о погибших и пропавших без вести при защите Отечества для дальнейшего занесения их имен и других сведений о них в краевую Книгу Памяти и соответствующие информационные системы;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8) информационная деятельность по вопросам, связанным с увековечением памяти погибших </w:t>
      </w:r>
      <w:r>
        <w:lastRenderedPageBreak/>
        <w:t>при защите Отечества.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8. Краевая Книга Памяти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1. Одной из форм увековечения в Краснодарском крае памяти погибших и пропавших без вести при защите Отечества является занесение их имен и других сведений о них в краевую Книгу Памяти.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>2. Порядок ведения краевой Книги Памяти, подготовка ее к изданию, издание, а также хранение осуществляются в соответствии с Положением о краевой Книге Памяти, утвержденным Законодательным Собранием Краснодарского края.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9. Финансовое обеспечение мероприятий, связанных с увековечением в Краснодарском крае памяти погибших при защите Отечества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Расходы на проведение органами государственной власти Краснодарского края мероприятий, связанных с увековечением в Краснодарском крае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на организацию выставок и других мероприятий, осуществляются за счет средств краевого бюджета, а также добровольных взносов и пожертвований юридических и физических лиц.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10. Признание утратившими силу отдельных законодательных актов (положений законодательных актов) Краснодарского края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Признать утратившими силу: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13 августа 1999 года N 207-КЗ "Об увековечении в Краснодарском крае памяти погибших при защите Отечества";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16</w:t>
        </w:r>
      </w:hyperlink>
      <w:r>
        <w:t xml:space="preserve"> Закона Краснодарского края от 28 декабря 2004 года N 818-КЗ "О внесении изменений в отдельные законодательные акты и признании утратившими силу некоторых законодательных актов Краснодарского края";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Закон</w:t>
        </w:r>
      </w:hyperlink>
      <w:r>
        <w:t xml:space="preserve"> Краснодарского края от 2 марта 2006 года N 1002-КЗ "О внесении изменений в Закон Краснодарского края "Об увековечении в Краснодарском крае памяти погибших при защите Отечества";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Закон</w:t>
        </w:r>
      </w:hyperlink>
      <w:r>
        <w:t xml:space="preserve"> Краснодарского края от 28 июля 2006 года N 1076-КЗ "О внесении изменения в статью 3 Закона Краснодарского края "Об увековечении в Краснодарском крае памяти погибших при защите Отечества";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5) </w:t>
      </w:r>
      <w:hyperlink r:id="rId9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2014 года N 2894-КЗ "О внесении изменений в Закон Краснодарского края "Об увековечении в Краснодарском крае памяти погибших при защите Отечества";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6) </w:t>
      </w:r>
      <w:hyperlink r:id="rId10" w:history="1">
        <w:r>
          <w:rPr>
            <w:color w:val="0000FF"/>
          </w:rPr>
          <w:t>Закон</w:t>
        </w:r>
      </w:hyperlink>
      <w:r>
        <w:t xml:space="preserve"> Краснодарского края от 7 июня 2016 года N 3406-КЗ "О внесении изменений в Закон Краснодарского края "Об увековечении в Краснодарском крае памяти погибших при защите Отечества";</w:t>
      </w:r>
    </w:p>
    <w:p w:rsidR="00F65B87" w:rsidRDefault="00F65B87">
      <w:pPr>
        <w:pStyle w:val="ConsPlusNormal"/>
        <w:spacing w:before="220"/>
        <w:ind w:firstLine="540"/>
        <w:jc w:val="both"/>
      </w:pPr>
      <w:r>
        <w:t xml:space="preserve">7) </w:t>
      </w:r>
      <w:hyperlink r:id="rId11" w:history="1">
        <w:r>
          <w:rPr>
            <w:color w:val="0000FF"/>
          </w:rPr>
          <w:t>Закон</w:t>
        </w:r>
      </w:hyperlink>
      <w:r>
        <w:t xml:space="preserve"> Краснодарского края от 6 декабря 2017 года N 3698-КЗ "О внесении изменений в статью 11 Закона Краснодарского края "Об увековечении в Краснодарском крае памяти погибших при защите Отечества".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jc w:val="right"/>
      </w:pPr>
      <w:r>
        <w:t>Глава администрации (губернатор)</w:t>
      </w:r>
    </w:p>
    <w:p w:rsidR="00F65B87" w:rsidRDefault="00F65B87">
      <w:pPr>
        <w:pStyle w:val="ConsPlusNormal"/>
        <w:jc w:val="right"/>
      </w:pPr>
      <w:r>
        <w:t>Краснодарского края</w:t>
      </w:r>
    </w:p>
    <w:p w:rsidR="00F65B87" w:rsidRDefault="00F65B87">
      <w:pPr>
        <w:pStyle w:val="ConsPlusNormal"/>
        <w:jc w:val="right"/>
      </w:pPr>
      <w:r>
        <w:t>В.И.КОНДРАТЬЕВ</w:t>
      </w:r>
    </w:p>
    <w:p w:rsidR="00F65B87" w:rsidRDefault="00F65B87">
      <w:pPr>
        <w:pStyle w:val="ConsPlusNormal"/>
      </w:pPr>
      <w:r>
        <w:t>г. Краснодар</w:t>
      </w:r>
    </w:p>
    <w:p w:rsidR="00F65B87" w:rsidRDefault="00F65B87">
      <w:pPr>
        <w:pStyle w:val="ConsPlusNormal"/>
        <w:spacing w:before="220"/>
      </w:pPr>
      <w:r>
        <w:t>11 ноября 2019 года</w:t>
      </w:r>
    </w:p>
    <w:p w:rsidR="00F65B87" w:rsidRDefault="00F65B87">
      <w:pPr>
        <w:pStyle w:val="ConsPlusNormal"/>
        <w:spacing w:before="220"/>
      </w:pPr>
      <w:r>
        <w:t>N 4144-КЗ</w:t>
      </w: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jc w:val="both"/>
      </w:pPr>
    </w:p>
    <w:p w:rsidR="00F65B87" w:rsidRDefault="00F65B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379" w:rsidRDefault="00C73379">
      <w:bookmarkStart w:id="0" w:name="_GoBack"/>
      <w:bookmarkEnd w:id="0"/>
    </w:p>
    <w:sectPr w:rsidR="00C73379" w:rsidSect="0053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87"/>
    <w:rsid w:val="00C73379"/>
    <w:rsid w:val="00F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8601-C392-4CFE-80F8-220408BA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BDFF1A4FBFDAD2BACDE2CF2442C14AF9C3324A0B27217D8E2F645F140CC34EAB486B91EC543D282C3C30377A344BFn9Q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FBDFF1A4FBFDAD2BACDE2CF2442C14AF9C3324A0B37F15DBE2F645F140CC34EAB486B91EC543D282C3C30377A344BFn9Q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BDFF1A4FBFDAD2BACDE2CF2442C14AF9C3324A3B07912D5EAAB4FF919C036EDBBD9BC19D443D281DDC50460AA10ECD2B4E6CF6A8EA99BEA30EDB9nDQ2L" TargetMode="External"/><Relationship Id="rId11" Type="http://schemas.openxmlformats.org/officeDocument/2006/relationships/hyperlink" Target="consultantplus://offline/ref=1AFBDFF1A4FBFDAD2BACDE2CF2442C14AF9C3324A4BF7310D8E2F645F140CC34EAB486B91EC543D282C3C30377A344BFn9Q6L" TargetMode="External"/><Relationship Id="rId5" Type="http://schemas.openxmlformats.org/officeDocument/2006/relationships/hyperlink" Target="consultantplus://offline/ref=1AFBDFF1A4FBFDAD2BACDE2CF2442C14AF9C3324A4BF7217DFE2F645F140CC34EAB486B91EC543D282C3C30377A344BFn9Q6L" TargetMode="External"/><Relationship Id="rId10" Type="http://schemas.openxmlformats.org/officeDocument/2006/relationships/hyperlink" Target="consultantplus://offline/ref=1AFBDFF1A4FBFDAD2BACDE2CF2442C14AF9C3324A3B3721CDFEEAB4FF919C036EDBBD9BC0BD41BDE80DEDD046EBF46BD94nEQ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FBDFF1A4FBFDAD2BACDE2CF2442C14AF9C3324A3B67213DDEAAB4FF919C036EDBBD9BC0BD41BDE80DEDD046EBF46BD94nE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Элефтериади Елена Валентиновна</dc:creator>
  <cp:keywords/>
  <dc:description/>
  <cp:lastModifiedBy>Элефтериади Елена Валентиновна</cp:lastModifiedBy>
  <cp:revision>1</cp:revision>
  <dcterms:created xsi:type="dcterms:W3CDTF">2020-07-13T11:16:00Z</dcterms:created>
  <dcterms:modified xsi:type="dcterms:W3CDTF">2020-07-13T11:16:00Z</dcterms:modified>
</cp:coreProperties>
</file>