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1B" w:rsidRP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FD071B">
        <w:rPr>
          <w:rFonts w:ascii="Calibri" w:hAnsi="Calibri" w:cs="Calibri"/>
          <w:b/>
          <w:bCs/>
          <w:sz w:val="24"/>
          <w:szCs w:val="24"/>
        </w:rPr>
        <w:t xml:space="preserve">Федеральный закон от 17.01.1992 N 2202-1 (ред. от 06.02.2020) </w:t>
      </w:r>
      <w:r w:rsidRPr="00FD071B">
        <w:rPr>
          <w:rFonts w:ascii="Calibri" w:hAnsi="Calibri" w:cs="Calibri"/>
          <w:b/>
          <w:bCs/>
          <w:sz w:val="24"/>
          <w:szCs w:val="24"/>
        </w:rPr>
        <w:br/>
        <w:t>«О прокуратуре Российской Федерации» (извлечение)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:rsidR="00FD071B" w:rsidRP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FD071B">
        <w:rPr>
          <w:rFonts w:ascii="Calibri" w:hAnsi="Calibri" w:cs="Calibri"/>
          <w:bCs/>
        </w:rPr>
        <w:t>Раздел I. ОБЩИЕ ПОЛОЖЕНИЯ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Прокуратура Российской Федерации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исполнением законов, действующих на территории Российской Федерации.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10.02.1999 N 31-ФЗ)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Прокуратура Российской Федерации выполняет и иные функции, установленные федеральными законами.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надзор за соблюдением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10.02.1999 </w:t>
      </w:r>
      <w:hyperlink r:id="rId6" w:history="1">
        <w:r>
          <w:rPr>
            <w:rFonts w:ascii="Calibri" w:hAnsi="Calibri" w:cs="Calibri"/>
            <w:color w:val="0000FF"/>
          </w:rPr>
          <w:t>N 31-ФЗ</w:t>
        </w:r>
      </w:hyperlink>
      <w:r>
        <w:rPr>
          <w:rFonts w:ascii="Calibri" w:hAnsi="Calibri" w:cs="Calibri"/>
        </w:rPr>
        <w:t xml:space="preserve">, от 01.07.2010 </w:t>
      </w:r>
      <w:hyperlink r:id="rId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 xml:space="preserve">, от 22.12.2014 </w:t>
      </w:r>
      <w:hyperlink r:id="rId8" w:history="1">
        <w:r>
          <w:rPr>
            <w:rFonts w:ascii="Calibri" w:hAnsi="Calibri" w:cs="Calibri"/>
            <w:color w:val="0000FF"/>
          </w:rPr>
          <w:t>N 427-ФЗ</w:t>
        </w:r>
      </w:hyperlink>
      <w:r>
        <w:rPr>
          <w:rFonts w:ascii="Calibri" w:hAnsi="Calibri" w:cs="Calibri"/>
        </w:rPr>
        <w:t>)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Прокуроры в соответствии с процессуальным законодательством Российской Федерации участвуют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10.02.1999 N 31-ФЗ)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Правовые основы деятельности прокуратуры Российской Федерации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порядок деятельности прокуратуры Российской Федерации и полномочия прокуроров определяются Конституцией Российской Федерации, настоящим Федеральным законом и другими федеральными законами, международными договорами Российской Федерации.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05.06.2007 </w:t>
      </w:r>
      <w:hyperlink r:id="rId10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28.12.2010 </w:t>
      </w:r>
      <w:hyperlink r:id="rId11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Принципы организации и деятельности прокуратуры Российской Федерации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Прокуратура Российской Федерации составляет единую федеральную централизованную систему органов (далее - органы прокуратуры) и организаций и действует на основе подчинения нижестоящих прокуроров вышестоящим и Генеральному прокурору Российской Федерации.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233-ФЗ)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прокуратуры: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полномочия независимо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в строгом соответствии с действующими на территории Российской Федерации законами;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действуют гласно в той мере, в какой это не противоречит требованиям законодательства Российской Федерации об охране прав и свобод граждан, а также </w:t>
      </w:r>
      <w:hyperlink r:id="rId1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и иной специально охраняемой законом тайне;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информируют федеральные органы государственной власти, органы государственной власти субъектов Российской Федерации, органы местного самоуправления, а также население о состоянии законности.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Обязательность исполнения требований прокурора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Требования прокурора, вытекающие из его полномочий, перечисленных в </w:t>
      </w:r>
      <w:hyperlink r:id="rId14" w:history="1">
        <w:r>
          <w:rPr>
            <w:rFonts w:ascii="Calibri" w:hAnsi="Calibri" w:cs="Calibri"/>
            <w:color w:val="0000FF"/>
          </w:rPr>
          <w:t>статьях 9.1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настоящего Федерального закона, подлежат безусловному исполнению в установленный срок.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17.07.2009 N 171-ФЗ)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10. Рассмотрение и разрешение в органах прокуратуры заявлений, жалоб и иных обращений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Прокурор в установленном законом порядке принимает меры по привлечению к ответственности лиц, совершивших правонарушения.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Запрещается пересылка жалобы в орган или должностному лицу, решения либо действия которых обжалуются.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III. ПРОКУРОРСКИЙ НАДЗОР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НАДЗОР ЗА ИСПОЛНЕНИЕМ ЗАКОНОВ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21. Предмет надзора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10.02.1999 N 31-ФЗ)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Предметом надзора являются: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</w:t>
      </w:r>
      <w:hyperlink r:id="rId2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исполнение законов, действующих на территории Российской Федерации,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01.07.2010 </w:t>
      </w:r>
      <w:hyperlink r:id="rId22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 xml:space="preserve">, от 22.12.2014 </w:t>
      </w:r>
      <w:hyperlink r:id="rId23" w:history="1">
        <w:r>
          <w:rPr>
            <w:rFonts w:ascii="Calibri" w:hAnsi="Calibri" w:cs="Calibri"/>
            <w:color w:val="0000FF"/>
          </w:rPr>
          <w:t>N 427-ФЗ</w:t>
        </w:r>
      </w:hyperlink>
      <w:r>
        <w:rPr>
          <w:rFonts w:ascii="Calibri" w:hAnsi="Calibri" w:cs="Calibri"/>
        </w:rPr>
        <w:t>)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соответствие законам правовых актов, издаваемых органами и должностными лицами, указанными в настоящем пункте.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НАДЗОР ЗА СОБЛЮДЕНИЕМ ПРАВ И СВОБОД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И ГРАЖДАНИНА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26. Предмет надзора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Предметом надзора является соблюдение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10.02.1999 </w:t>
      </w:r>
      <w:hyperlink r:id="rId24" w:history="1">
        <w:r>
          <w:rPr>
            <w:rFonts w:ascii="Calibri" w:hAnsi="Calibri" w:cs="Calibri"/>
            <w:color w:val="0000FF"/>
          </w:rPr>
          <w:t>N 31-ФЗ</w:t>
        </w:r>
      </w:hyperlink>
      <w:r>
        <w:rPr>
          <w:rFonts w:ascii="Calibri" w:hAnsi="Calibri" w:cs="Calibri"/>
        </w:rPr>
        <w:t xml:space="preserve">, от 01.07.2010 </w:t>
      </w:r>
      <w:hyperlink r:id="rId25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 xml:space="preserve">, от 22.12.2014 </w:t>
      </w:r>
      <w:hyperlink r:id="rId26" w:history="1">
        <w:r>
          <w:rPr>
            <w:rFonts w:ascii="Calibri" w:hAnsi="Calibri" w:cs="Calibri"/>
            <w:color w:val="0000FF"/>
          </w:rPr>
          <w:t>N 427-ФЗ</w:t>
        </w:r>
      </w:hyperlink>
      <w:r>
        <w:rPr>
          <w:rFonts w:ascii="Calibri" w:hAnsi="Calibri" w:cs="Calibri"/>
        </w:rPr>
        <w:t>)</w:t>
      </w:r>
    </w:p>
    <w:p w:rsidR="00FD071B" w:rsidRDefault="00FD071B" w:rsidP="00FD071B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IV. УЧАСТИЕ ПРОКУРОРА В РАССМОТРЕНИИ ДЕЛ СУДАМИ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35. Участие прокурора в рассмотрении дел судами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Прокурор участвует в рассмотрении дел судами в случаях, предусмотренных процессуальным законодательством Российской Федерации и другими федеральными законами.</w:t>
      </w:r>
    </w:p>
    <w:p w:rsid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D071B" w:rsidRPr="00FD071B" w:rsidRDefault="00FD071B" w:rsidP="00FD07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 w:rsidRPr="00FD071B">
        <w:rPr>
          <w:rFonts w:ascii="Calibri" w:hAnsi="Calibri" w:cs="Calibri"/>
          <w:b/>
          <w:bCs/>
        </w:rPr>
        <w:t>Статья 36. Опротестование судебных решений</w:t>
      </w:r>
    </w:p>
    <w:p w:rsidR="00FD071B" w:rsidRPr="00FD071B" w:rsidRDefault="00FD071B" w:rsidP="00FD0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bCs/>
        </w:rPr>
      </w:pPr>
      <w:r w:rsidRPr="00FD071B">
        <w:rPr>
          <w:rFonts w:ascii="Calibri" w:hAnsi="Calibri" w:cs="Calibri"/>
          <w:bCs/>
        </w:rPr>
        <w:t>1. Прокурор или его заместитель в пределах своей компетенции приносит в вышестоящий суд кассационный или частный протест либо протест в порядке надзора, а в арбитражный суд - апелляционную или кассационную жалобу либо протест в порядке надзора на незаконное или необоснованное решение, приговор, определение или постановление суда. Помощник прокурора, прокурор управления, прокурор отдела могут приносить протест только по делу, в рассмотрении которого они участвовали.</w:t>
      </w:r>
    </w:p>
    <w:p w:rsidR="00FD071B" w:rsidRPr="00FD071B" w:rsidRDefault="00FD071B" w:rsidP="00FD07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FD071B">
        <w:rPr>
          <w:rFonts w:ascii="Calibri" w:hAnsi="Calibri" w:cs="Calibri"/>
          <w:bCs/>
        </w:rPr>
        <w:t xml:space="preserve">(п. 1 в ред. Федерального </w:t>
      </w:r>
      <w:hyperlink r:id="rId27" w:history="1">
        <w:r w:rsidRPr="00FD071B">
          <w:rPr>
            <w:rFonts w:ascii="Calibri" w:hAnsi="Calibri" w:cs="Calibri"/>
            <w:bCs/>
            <w:color w:val="0000FF"/>
          </w:rPr>
          <w:t>закона</w:t>
        </w:r>
      </w:hyperlink>
      <w:r w:rsidRPr="00FD071B">
        <w:rPr>
          <w:rFonts w:ascii="Calibri" w:hAnsi="Calibri" w:cs="Calibri"/>
          <w:bCs/>
        </w:rPr>
        <w:t xml:space="preserve"> от 10.02.1999 N 31-ФЗ)</w:t>
      </w:r>
    </w:p>
    <w:p w:rsidR="009F49F1" w:rsidRDefault="009F49F1"/>
    <w:sectPr w:rsidR="009F49F1" w:rsidSect="004902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7"/>
    <w:rsid w:val="005B0FB7"/>
    <w:rsid w:val="009F49F1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F6D7-9A94-4E5F-B7EB-C73EC8E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93F0A079D2CA4A2EDE3BC3F33C35A6EE71B24A3233F41D9F71B8BE665D21215908B17A9B7E1026D1DRFG" TargetMode="External"/><Relationship Id="rId13" Type="http://schemas.openxmlformats.org/officeDocument/2006/relationships/hyperlink" Target="consultantplus://offline/ref=136BA793D586B9B7A2E2BAEC0DC5873343D31230A35E188F82D3A6C1955CB026C764A7A6E0C8DE675624ABB7wDUAG" TargetMode="External"/><Relationship Id="rId18" Type="http://schemas.openxmlformats.org/officeDocument/2006/relationships/hyperlink" Target="consultantplus://offline/ref=07F890143015EB6A35AE0A863B0E75D0236CBB7571DD63377EF0BFB36E8E071880604916FE62CEE4C216030E23309C9DBE40ADAAB74E7743v4V5G" TargetMode="External"/><Relationship Id="rId26" Type="http://schemas.openxmlformats.org/officeDocument/2006/relationships/hyperlink" Target="consultantplus://offline/ref=59A81E687638AD31921B075F9F23FDBFA384F6891FD6A4618A47BF7BA766C60B0EC4007EEC53FFF9084C49EB0C003BC79F54FD6077A361EDuDX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AF14C7134D03458D1F580D7784A0EA0CF0EA1E3C2B73A7A1C2D215683818E3639BADE33FB6D9B912420Fa5XCG" TargetMode="External"/><Relationship Id="rId7" Type="http://schemas.openxmlformats.org/officeDocument/2006/relationships/hyperlink" Target="consultantplus://offline/ref=F6E1FC8917537A410B57D78E6C5D547CD9380A029428A4A2EDE3BC3F33C35A6EE71B24A3233F41D9F71B8BE665D21215908B17A9B7E1026D1DRFG" TargetMode="External"/><Relationship Id="rId12" Type="http://schemas.openxmlformats.org/officeDocument/2006/relationships/hyperlink" Target="consultantplus://offline/ref=136BA793D586B9B7A2E2BAEC0DC587334BD61E30A15245858A8AAAC39253EF23C075A7A6E4D6DE62492DFFE49E08342A12D8766D454234BBw5UEG" TargetMode="External"/><Relationship Id="rId17" Type="http://schemas.openxmlformats.org/officeDocument/2006/relationships/hyperlink" Target="consultantplus://offline/ref=07F890143015EB6A35AE0A863B0E75D0236CBB7571DD63377EF0BFB36E8E071880604916FE62CEE5CC16030E23309C9DBE40ADAAB74E7743v4V5G" TargetMode="External"/><Relationship Id="rId25" Type="http://schemas.openxmlformats.org/officeDocument/2006/relationships/hyperlink" Target="consultantplus://offline/ref=59A81E687638AD31921B075F9F23FDBFA383F68C16D2A4618A47BF7BA766C60B0EC4007EEC53FFFC0B4C49EB0C003BC79F54FD6077A361EDuDX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890143015EB6A35AE0A863B0E75D0236CBB7571DD63377EF0BFB36E8E071880604916FE62CEE6CA16030E23309C9DBE40ADAAB74E7743v4V5G" TargetMode="External"/><Relationship Id="rId20" Type="http://schemas.openxmlformats.org/officeDocument/2006/relationships/hyperlink" Target="consultantplus://offline/ref=CDA4FA887306F70F33AF754D5A27888D9445CE7AB408D74EC931AC714CD284E5DE3029A42B569721B60E56558209C512F1B63B170CD9FF5Bw5W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1FC8917537A410B57D78E6C5D547CDA300F039E2DA4A2EDE3BC3F33C35A6EE71B24A3233F41D9F61B8BE665D21215908B17A9B7E1026D1DRFG" TargetMode="External"/><Relationship Id="rId11" Type="http://schemas.openxmlformats.org/officeDocument/2006/relationships/hyperlink" Target="consultantplus://offline/ref=313D50B9E46B73CBCAC9AFEE40B915357E5D3F5C0AEDA2E0C1BECFA386C88833508A4C974B180D119FF856C5FE2D59B29CD0545A6217E40DK8TDG" TargetMode="External"/><Relationship Id="rId24" Type="http://schemas.openxmlformats.org/officeDocument/2006/relationships/hyperlink" Target="consultantplus://offline/ref=59A81E687638AD31921B075F9F23FDBFA08BF38D1CD7A4618A47BF7BA766C60B0EC4007EEC53FFF80D4C49EB0C003BC79F54FD6077A361EDuDXAG" TargetMode="External"/><Relationship Id="rId5" Type="http://schemas.openxmlformats.org/officeDocument/2006/relationships/hyperlink" Target="consultantplus://offline/ref=371608657E01963F589AFB088017F97E828D8E82EEBB4138260530497A69E293C51FCCA8127CEAE5A38A97673B10F989DD5B4B5934B5FAB8s5PFG" TargetMode="External"/><Relationship Id="rId15" Type="http://schemas.openxmlformats.org/officeDocument/2006/relationships/hyperlink" Target="consultantplus://offline/ref=07F890143015EB6A35AE0A863B0E75D0236CBB7571DD63377EF0BFB36E8E071880604916FE62CEE2C216030E23309C9DBE40ADAAB74E7743v4V5G" TargetMode="External"/><Relationship Id="rId23" Type="http://schemas.openxmlformats.org/officeDocument/2006/relationships/hyperlink" Target="consultantplus://offline/ref=50AF14C7134D03458D1F580D7784A0EA0FFFEF1E377A24A5F097DC10606842F375D2A1E621B6DDA31649590D1825BD59FA9B7C10A51979FBa7X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3D50B9E46B73CBCAC9AFEE40B915357E553B5E0CEAA2E0C1BECFA386C88833508A4C974B180E129DF856C5FE2D59B29CD0545A6217E40DK8TDG" TargetMode="External"/><Relationship Id="rId19" Type="http://schemas.openxmlformats.org/officeDocument/2006/relationships/hyperlink" Target="consultantplus://offline/ref=07F890143015EB6A35AE0A863B0E75D02861BA7877D53E3D76A9B3B16981580F87294517FE62CFEAC149061B32689098A45EA9B0AB4C75v4V1G" TargetMode="External"/><Relationship Id="rId4" Type="http://schemas.openxmlformats.org/officeDocument/2006/relationships/hyperlink" Target="consultantplus://offline/ref=371608657E01963F589AFB088017F97E828D8E86E6EB163A77503E4C7239B883D356C0AD0C7CEEFAA181C1s3P6G" TargetMode="External"/><Relationship Id="rId9" Type="http://schemas.openxmlformats.org/officeDocument/2006/relationships/hyperlink" Target="consultantplus://offline/ref=881C29E7E691E5A3FBA5631316A2E3AACEFF7904BF9240A6BCF90086816668407FA81C356F2178E3713BFBCC789237B2119EA1BF9C184B96O1S8G" TargetMode="External"/><Relationship Id="rId14" Type="http://schemas.openxmlformats.org/officeDocument/2006/relationships/hyperlink" Target="consultantplus://offline/ref=07F890143015EB6A35AE0A863B0E75D0236CBB7571DD63377EF0BFB36E8E071880604916FE62CAE1CF16030E23309C9DBE40ADAAB74E7743v4V5G" TargetMode="External"/><Relationship Id="rId22" Type="http://schemas.openxmlformats.org/officeDocument/2006/relationships/hyperlink" Target="consultantplus://offline/ref=50AF14C7134D03458D1F580D7784A0EA0FF8EF1B3E7E24A5F097DC10606842F375D2A1E621B6DDA61349590D1825BD59FA9B7C10A51979FBa7XBG" TargetMode="External"/><Relationship Id="rId27" Type="http://schemas.openxmlformats.org/officeDocument/2006/relationships/hyperlink" Target="consultantplus://offline/ref=4D3FED48F43521CCCB48CBD620E64A972E0CB571968000381C682418D6FA69E83A1E49D1E0B7151F9C7010CDD1AAAA8E7EA2088F54518790q2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2</cp:revision>
  <dcterms:created xsi:type="dcterms:W3CDTF">2020-04-14T06:15:00Z</dcterms:created>
  <dcterms:modified xsi:type="dcterms:W3CDTF">2020-04-14T06:25:00Z</dcterms:modified>
</cp:coreProperties>
</file>