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EF" w:rsidRPr="002437EF" w:rsidRDefault="00492922" w:rsidP="002437E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7EF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  <w:r w:rsidR="002437EF" w:rsidRPr="002437EF">
        <w:rPr>
          <w:rFonts w:ascii="Times New Roman" w:hAnsi="Times New Roman" w:cs="Times New Roman"/>
          <w:b/>
          <w:sz w:val="26"/>
          <w:szCs w:val="26"/>
        </w:rPr>
        <w:t xml:space="preserve"> с целью размещения объекта электросетевого хозяйства регионального значения «Создание сухогрузного района морского порта Тамань. Железнодорожные пути, развитие существующей железнодорожной инфраструктуры общего пользования в направлении сухогрузного района морского порта Тамань. </w:t>
      </w:r>
    </w:p>
    <w:p w:rsidR="009A40C7" w:rsidRPr="002437EF" w:rsidRDefault="002437EF" w:rsidP="002437E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7EF">
        <w:rPr>
          <w:rFonts w:ascii="Times New Roman" w:hAnsi="Times New Roman" w:cs="Times New Roman"/>
          <w:b/>
          <w:sz w:val="26"/>
          <w:szCs w:val="26"/>
        </w:rPr>
        <w:t xml:space="preserve">Строительство ЛЭП-110 </w:t>
      </w:r>
      <w:proofErr w:type="spellStart"/>
      <w:r w:rsidRPr="002437EF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Pr="002437EF">
        <w:rPr>
          <w:rFonts w:ascii="Times New Roman" w:hAnsi="Times New Roman" w:cs="Times New Roman"/>
          <w:b/>
          <w:sz w:val="26"/>
          <w:szCs w:val="26"/>
        </w:rPr>
        <w:t xml:space="preserve"> «Портовая тяговая – </w:t>
      </w:r>
      <w:proofErr w:type="spellStart"/>
      <w:r w:rsidRPr="002437EF">
        <w:rPr>
          <w:rFonts w:ascii="Times New Roman" w:hAnsi="Times New Roman" w:cs="Times New Roman"/>
          <w:b/>
          <w:sz w:val="26"/>
          <w:szCs w:val="26"/>
        </w:rPr>
        <w:t>Вышестеблиевская</w:t>
      </w:r>
      <w:proofErr w:type="spellEnd"/>
      <w:r w:rsidRPr="002437EF">
        <w:rPr>
          <w:rFonts w:ascii="Times New Roman" w:hAnsi="Times New Roman" w:cs="Times New Roman"/>
          <w:b/>
          <w:sz w:val="26"/>
          <w:szCs w:val="26"/>
        </w:rPr>
        <w:t xml:space="preserve"> Тяговая».</w:t>
      </w:r>
    </w:p>
    <w:p w:rsidR="00A97C7F" w:rsidRPr="002437EF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37E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2437EF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7EF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2437EF">
        <w:rPr>
          <w:rFonts w:ascii="Times New Roman" w:hAnsi="Times New Roman" w:cs="Times New Roman"/>
          <w:b/>
          <w:sz w:val="26"/>
          <w:szCs w:val="26"/>
        </w:rPr>
        <w:t>министерство топливно-энергетического комплекса и жилищно-коммунального хозяйства Краснодарского края</w:t>
      </w:r>
      <w:r w:rsidRPr="002437EF">
        <w:rPr>
          <w:rFonts w:ascii="Times New Roman" w:hAnsi="Times New Roman" w:cs="Times New Roman"/>
          <w:sz w:val="26"/>
          <w:szCs w:val="26"/>
        </w:rPr>
        <w:t>.</w:t>
      </w:r>
    </w:p>
    <w:p w:rsidR="002437EF" w:rsidRPr="002437EF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7EF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2437EF">
        <w:rPr>
          <w:rFonts w:ascii="Times New Roman" w:hAnsi="Times New Roman" w:cs="Times New Roman"/>
          <w:sz w:val="26"/>
          <w:szCs w:val="26"/>
        </w:rPr>
        <w:t>(</w:t>
      </w:r>
      <w:r w:rsidRPr="002437EF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proofErr w:type="gramStart"/>
      <w:r w:rsidR="00CA0B91" w:rsidRPr="002437EF">
        <w:rPr>
          <w:rFonts w:ascii="Times New Roman" w:hAnsi="Times New Roman" w:cs="Times New Roman"/>
          <w:sz w:val="26"/>
          <w:szCs w:val="26"/>
        </w:rPr>
        <w:t>местоположения)*</w:t>
      </w:r>
      <w:proofErr w:type="gramEnd"/>
      <w:r w:rsidR="00E21FC5" w:rsidRPr="002437EF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2437EF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2437EF">
        <w:rPr>
          <w:rFonts w:ascii="Times New Roman" w:hAnsi="Times New Roman" w:cs="Times New Roman"/>
          <w:sz w:val="26"/>
          <w:szCs w:val="26"/>
        </w:rPr>
        <w:t xml:space="preserve"> </w:t>
      </w:r>
      <w:r w:rsidRPr="002437EF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2437EF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Style w:val="ab"/>
        <w:tblW w:w="10773" w:type="dxa"/>
        <w:tblLook w:val="04A0" w:firstRow="1" w:lastRow="0" w:firstColumn="1" w:lastColumn="0" w:noHBand="0" w:noVBand="1"/>
      </w:tblPr>
      <w:tblGrid>
        <w:gridCol w:w="987"/>
        <w:gridCol w:w="3261"/>
        <w:gridCol w:w="6525"/>
      </w:tblGrid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23:30:0602004:16</w:t>
            </w:r>
          </w:p>
        </w:tc>
        <w:tc>
          <w:tcPr>
            <w:tcW w:w="6525" w:type="dxa"/>
            <w:shd w:val="clear" w:color="auto" w:fill="auto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АФ "Таманская" ООО, участок № 12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23:30:0602004:10004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 </w:t>
            </w:r>
            <w:r w:rsidRPr="00D10E3B">
              <w:rPr>
                <w:rFonts w:ascii="Times New Roman" w:hAnsi="Times New Roman"/>
                <w:b/>
                <w:sz w:val="24"/>
                <w:szCs w:val="24"/>
              </w:rPr>
              <w:t>снят с учета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23:30:0602004:10184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437EF" w:rsidRPr="00801AB7" w:rsidRDefault="00C25025" w:rsidP="00AC26E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437EF" w:rsidRPr="00801AB7">
                <w:rPr>
                  <w:rStyle w:val="aa"/>
                  <w:rFonts w:ascii="Times New Roman" w:eastAsiaTheme="minorEastAsia" w:hAnsi="Times New Roman"/>
                  <w:color w:val="auto"/>
                  <w:sz w:val="24"/>
                  <w:szCs w:val="24"/>
                  <w:u w:val="none"/>
                </w:rPr>
                <w:t>23:30:0602004:10219</w:t>
              </w:r>
            </w:hyperlink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"Таманская", восточнее ст. Тамань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23:30:0602004:10015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А/Ф Таманская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23:30:0602000:174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северо-восточнее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ст.Тамань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23:30:0602000:1347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земельном массиве АФ "Таманская"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23:30:0602000:1348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земельном массиве АФ "Таманская"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23:30:0602001:17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АФ "Таманская" ООО, участок № 26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23:30:0602004:10232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23:30:0802000:9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"Победа"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23:30:0602004:10229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23:30:0802000:1188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23:30:0602004:10260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23:30:0802000:10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23:30:0802000:1192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23:30:0802000:1189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23:30:0802000:459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в земельном массиве ЗАО "Победа", севернее ст.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Вышестеблиевской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23:30:0802000:378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23:30:0802000:377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23:30:0802000:375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23:30:0802000:374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"Победа"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23:30:0802000:376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"Победа"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23:30:0602004:6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АФ "Таманская" ООО, участок 31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23:30:0602004:7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АФ "Таманская" ООО, участок 32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23:30:0602004:2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АФ "Таманская" ООО, участок № 16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23:30:0602004:3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АФ "Таманская" ООО, участок № 17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23:30:0501000:10076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"Приморское"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23:30:0000000:340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ООО Агрофирма "Таманская"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23:30:0802000:1193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23:30:0501000:271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"Приморское"</w:t>
            </w:r>
            <w:r w:rsidRPr="00801A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23:30:0000000:1870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23:30:0000000:1876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23:30:0602000:1339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23:30:0602000:1340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Российская Федерация, Краснодарский край, Темрюкский район, Таманское сельское поселение, в границах АФ "Таманская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23:30:0602000:1306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23:30:0501000:10166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Сенное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23:30:0602004:10224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район, с/п Таманское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23:30:0802000:1190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23:30:0602004:10231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23:30:0602004:10257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23:30:0602004:10223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23:30:0501000:10136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Сенное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23:30:0501000:10135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Сенное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23:30:0802000:1196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23:30:0602004:10225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район, с/п Таманское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23:30:0602004:10230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23:30:0802000:1197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23:30:0501000:10137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Сенное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23:30:0501000:10138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Сенное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23:30:0501000:10139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Сенное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23:30:0802000:1186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23:30:0602004:10222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23:30:0802000:1203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23:30:0602004:10228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23:30:0602000:1256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23:30:0802000:1201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23:30:0802000:1202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23:30:0802000:1200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23:30:0802000:1199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23:30:0802000:1204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23:30:0802000:1191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23:30:0802000:1187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23:30:0802000:1198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23:30:0802000:1194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с/п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23:30:0602004:10226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район, с/п Таманское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23:30:0602004:10227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23:30:0602000:1255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с/п Таманское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23:30:0602004:10176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вблизи участка № 30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23:30:0602004:10178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вблизи участка № 29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23:30:0602004:10265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17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23:30:0602004:10266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32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23:30:0602004:10267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32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23:30:0602004:10268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вблизи участка № 30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23:30:0602004:10269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вблизи участка № 30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23:30:0602004:10270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вблизи участка № 30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23:30:0602004:10271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участок № 16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23:30:0602004:10272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вблизи участка № 29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23:30:0602004:10273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вблизи участка № 29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23:30:0602004:10274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АФ "Таманская" ООО, вблизи участка № 29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23:30:0602000:1301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границах АФ "Таманская" ООО, участок № 26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23:30:0602000:1302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границах АФ "Таманская" ООО, участок № 26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23:30:0602004:10275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12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23:30:0602004:10276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12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23:30:0602004:10277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12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23:30:0602004:10278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12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23:30:0602004:10279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12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23:30:0602004:10280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12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23:30:0602004:10281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12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23:30:0602004:10282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тер в границах АФ "Таманская" ООО, тер участок № 12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23:30:0802000:1274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"Победа".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23:30:0802000:1273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23:30:0802000:1282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Темрюкский район,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  <w:r w:rsidRPr="00801AB7">
              <w:rPr>
                <w:rFonts w:ascii="Times New Roman" w:hAnsi="Times New Roman"/>
                <w:sz w:val="24"/>
                <w:szCs w:val="24"/>
              </w:rPr>
              <w:t xml:space="preserve"> сельское поселение, 275 метров севернее станицы </w:t>
            </w:r>
            <w:proofErr w:type="spellStart"/>
            <w:r w:rsidRPr="00801AB7">
              <w:rPr>
                <w:rFonts w:ascii="Times New Roman" w:hAnsi="Times New Roman"/>
                <w:sz w:val="24"/>
                <w:szCs w:val="24"/>
              </w:rPr>
              <w:t>Вышестеблиевской</w:t>
            </w:r>
            <w:proofErr w:type="spellEnd"/>
          </w:p>
        </w:tc>
      </w:tr>
      <w:tr w:rsidR="002437EF" w:rsidRPr="00801AB7" w:rsidTr="00AC26E4">
        <w:tc>
          <w:tcPr>
            <w:tcW w:w="987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2437EF" w:rsidRPr="00801AB7" w:rsidRDefault="002437EF" w:rsidP="00AC26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1AB7">
              <w:rPr>
                <w:rFonts w:ascii="Times New Roman" w:eastAsiaTheme="minorEastAsia" w:hAnsi="Times New Roman"/>
                <w:sz w:val="24"/>
                <w:szCs w:val="24"/>
              </w:rPr>
              <w:t>23:30:0802000:1275</w:t>
            </w:r>
          </w:p>
        </w:tc>
        <w:tc>
          <w:tcPr>
            <w:tcW w:w="6525" w:type="dxa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2437EF" w:rsidRPr="00801AB7" w:rsidTr="00AC26E4">
        <w:tc>
          <w:tcPr>
            <w:tcW w:w="10773" w:type="dxa"/>
            <w:gridSpan w:val="3"/>
          </w:tcPr>
          <w:p w:rsidR="002437EF" w:rsidRPr="00801AB7" w:rsidRDefault="002437EF" w:rsidP="00AC26E4">
            <w:pPr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* согласно общедоступным сведениям публичной кадастровой карты (</w:t>
            </w:r>
            <w:hyperlink r:id="rId9" w:history="1">
              <w:r w:rsidRPr="00801AB7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https://pkk5.rosreestr.ru/</w:t>
              </w:r>
            </w:hyperlink>
            <w:r w:rsidRPr="00801A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75F0D" w:rsidRPr="002437EF" w:rsidRDefault="00AE4FF0" w:rsidP="00475F0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(в случае, если права на них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не зарегистрированы в Едином государственном реестре недвижимости) можно по адресу: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г. Краснодар, ул.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Рашпилевская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д. 181,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каб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. 36, +7(861)259-41-36; понедельник – четверг с 9 до 18 часов (перерыв с 13-00 до 13-50)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пятница с 9 до 17 часов (перерыв с 13-00 до 13-45). Заявления об учете прав на земельные участки принимаются в течение 30 дней со дня 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официального 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>опу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бликования </w:t>
      </w:r>
      <w:r w:rsidR="009F5796" w:rsidRPr="002437EF">
        <w:rPr>
          <w:rFonts w:ascii="Times New Roman" w:eastAsiaTheme="minorHAnsi" w:hAnsi="Times New Roman"/>
          <w:sz w:val="26"/>
          <w:szCs w:val="26"/>
          <w:lang w:eastAsia="en-US"/>
        </w:rPr>
        <w:t>настоящего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сообщения.</w:t>
      </w:r>
    </w:p>
    <w:p w:rsidR="00AE4FF0" w:rsidRPr="002437EF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Сообщение о поступившем ходатайстве</w:t>
      </w:r>
      <w:r w:rsidR="002263F0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="002263F0" w:rsidRPr="002437EF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размещено </w:t>
      </w:r>
      <w:r w:rsidRPr="002437EF">
        <w:rPr>
          <w:rFonts w:ascii="Times New Roman" w:hAnsi="Times New Roman"/>
          <w:sz w:val="26"/>
          <w:szCs w:val="26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hyperlink r:id="rId10" w:history="1"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gkh</w:t>
        </w:r>
        <w:proofErr w:type="spellEnd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kuban</w:t>
        </w:r>
        <w:proofErr w:type="spellEnd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437EF">
        <w:rPr>
          <w:rFonts w:ascii="Times New Roman" w:hAnsi="Times New Roman"/>
          <w:sz w:val="26"/>
          <w:szCs w:val="26"/>
        </w:rPr>
        <w:t>)</w:t>
      </w:r>
      <w:r w:rsidR="007F6615" w:rsidRPr="002437EF">
        <w:rPr>
          <w:rFonts w:ascii="Times New Roman" w:hAnsi="Times New Roman"/>
          <w:sz w:val="26"/>
          <w:szCs w:val="26"/>
        </w:rPr>
        <w:t>.</w:t>
      </w:r>
    </w:p>
    <w:p w:rsidR="00A26870" w:rsidRPr="002437EF" w:rsidRDefault="00A26870" w:rsidP="00A97898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7EF">
        <w:rPr>
          <w:rFonts w:ascii="Times New Roman" w:hAnsi="Times New Roman" w:cs="Times New Roman"/>
          <w:sz w:val="26"/>
          <w:szCs w:val="26"/>
        </w:rPr>
        <w:t xml:space="preserve">Строительство </w:t>
      </w:r>
      <w:r w:rsidR="00D458D5" w:rsidRPr="002437EF">
        <w:rPr>
          <w:rFonts w:ascii="Times New Roman" w:hAnsi="Times New Roman" w:cs="Times New Roman"/>
          <w:sz w:val="26"/>
          <w:szCs w:val="26"/>
        </w:rPr>
        <w:t>О</w:t>
      </w:r>
      <w:r w:rsidRPr="002437EF">
        <w:rPr>
          <w:rFonts w:ascii="Times New Roman" w:hAnsi="Times New Roman" w:cs="Times New Roman"/>
          <w:sz w:val="26"/>
          <w:szCs w:val="26"/>
        </w:rPr>
        <w:t xml:space="preserve">бъекта предусмотрено </w:t>
      </w:r>
      <w:r w:rsidR="008B4BAE" w:rsidRPr="002437EF">
        <w:rPr>
          <w:rFonts w:ascii="Times New Roman" w:hAnsi="Times New Roman" w:cs="Times New Roman"/>
          <w:sz w:val="26"/>
          <w:szCs w:val="26"/>
        </w:rPr>
        <w:t xml:space="preserve">инвестиционной программой </w:t>
      </w:r>
      <w:r w:rsidR="008B4BAE" w:rsidRPr="002437EF">
        <w:rPr>
          <w:rFonts w:ascii="Times New Roman" w:hAnsi="Times New Roman" w:cs="Times New Roman"/>
          <w:sz w:val="26"/>
          <w:szCs w:val="26"/>
        </w:rPr>
        <w:br/>
        <w:t xml:space="preserve">ПАО «Кубаньэнерго», утвержденной </w:t>
      </w:r>
      <w:r w:rsidR="00041402" w:rsidRPr="002437EF">
        <w:rPr>
          <w:rFonts w:ascii="Times New Roman" w:hAnsi="Times New Roman" w:cs="Times New Roman"/>
          <w:sz w:val="26"/>
          <w:szCs w:val="26"/>
        </w:rPr>
        <w:t>п</w:t>
      </w:r>
      <w:r w:rsidR="008B4BAE" w:rsidRPr="002437EF">
        <w:rPr>
          <w:rFonts w:ascii="Times New Roman" w:hAnsi="Times New Roman" w:cs="Times New Roman"/>
          <w:sz w:val="26"/>
          <w:szCs w:val="26"/>
        </w:rPr>
        <w:t xml:space="preserve">риказом Министерства </w:t>
      </w:r>
      <w:r w:rsidR="00041402" w:rsidRPr="002437EF">
        <w:rPr>
          <w:rFonts w:ascii="Times New Roman" w:hAnsi="Times New Roman" w:cs="Times New Roman"/>
          <w:sz w:val="26"/>
          <w:szCs w:val="26"/>
        </w:rPr>
        <w:t>э</w:t>
      </w:r>
      <w:r w:rsidR="008B4BAE" w:rsidRPr="002437EF">
        <w:rPr>
          <w:rFonts w:ascii="Times New Roman" w:hAnsi="Times New Roman" w:cs="Times New Roman"/>
          <w:sz w:val="26"/>
          <w:szCs w:val="26"/>
        </w:rPr>
        <w:t xml:space="preserve">нергетики </w:t>
      </w:r>
      <w:r w:rsidR="008810BF" w:rsidRPr="002437EF">
        <w:rPr>
          <w:rFonts w:ascii="Times New Roman" w:hAnsi="Times New Roman" w:cs="Times New Roman"/>
          <w:sz w:val="26"/>
          <w:szCs w:val="26"/>
        </w:rPr>
        <w:t>Р</w:t>
      </w:r>
      <w:r w:rsidR="008B4BAE" w:rsidRPr="002437EF">
        <w:rPr>
          <w:rFonts w:ascii="Times New Roman" w:hAnsi="Times New Roman" w:cs="Times New Roman"/>
          <w:sz w:val="26"/>
          <w:szCs w:val="26"/>
        </w:rPr>
        <w:t xml:space="preserve">оссийской Федерации от </w:t>
      </w:r>
      <w:r w:rsidR="0023508D" w:rsidRPr="002437EF">
        <w:rPr>
          <w:rFonts w:ascii="Times New Roman" w:hAnsi="Times New Roman" w:cs="Times New Roman"/>
          <w:sz w:val="26"/>
          <w:szCs w:val="26"/>
        </w:rPr>
        <w:t>01.12</w:t>
      </w:r>
      <w:r w:rsidR="008B4BAE" w:rsidRPr="002437EF">
        <w:rPr>
          <w:rFonts w:ascii="Times New Roman" w:hAnsi="Times New Roman" w:cs="Times New Roman"/>
          <w:sz w:val="26"/>
          <w:szCs w:val="26"/>
        </w:rPr>
        <w:t>.201</w:t>
      </w:r>
      <w:r w:rsidR="0023508D" w:rsidRPr="002437EF">
        <w:rPr>
          <w:rFonts w:ascii="Times New Roman" w:hAnsi="Times New Roman" w:cs="Times New Roman"/>
          <w:sz w:val="26"/>
          <w:szCs w:val="26"/>
        </w:rPr>
        <w:t>7</w:t>
      </w:r>
      <w:r w:rsidR="008B4BAE" w:rsidRPr="002437EF">
        <w:rPr>
          <w:rFonts w:ascii="Times New Roman" w:hAnsi="Times New Roman" w:cs="Times New Roman"/>
          <w:sz w:val="26"/>
          <w:szCs w:val="26"/>
        </w:rPr>
        <w:t xml:space="preserve"> № </w:t>
      </w:r>
      <w:r w:rsidR="0023508D" w:rsidRPr="002437EF">
        <w:rPr>
          <w:rFonts w:ascii="Times New Roman" w:hAnsi="Times New Roman" w:cs="Times New Roman"/>
          <w:sz w:val="26"/>
          <w:szCs w:val="26"/>
        </w:rPr>
        <w:t>21@</w:t>
      </w:r>
      <w:r w:rsidR="008B4BAE" w:rsidRPr="002437EF">
        <w:rPr>
          <w:rFonts w:ascii="Times New Roman" w:hAnsi="Times New Roman" w:cs="Times New Roman"/>
          <w:sz w:val="26"/>
          <w:szCs w:val="26"/>
        </w:rPr>
        <w:t xml:space="preserve"> «Об утверждении инвестиционной программы </w:t>
      </w:r>
      <w:r w:rsidR="002E6E13" w:rsidRPr="002437EF">
        <w:rPr>
          <w:rFonts w:ascii="Times New Roman" w:hAnsi="Times New Roman" w:cs="Times New Roman"/>
          <w:sz w:val="26"/>
          <w:szCs w:val="26"/>
        </w:rPr>
        <w:br/>
      </w:r>
      <w:r w:rsidR="008B4BAE" w:rsidRPr="002437EF">
        <w:rPr>
          <w:rFonts w:ascii="Times New Roman" w:hAnsi="Times New Roman" w:cs="Times New Roman"/>
          <w:sz w:val="26"/>
          <w:szCs w:val="26"/>
        </w:rPr>
        <w:t xml:space="preserve">ПАО «Кубаньэнерго» </w:t>
      </w:r>
      <w:r w:rsidR="008810BF" w:rsidRPr="002437EF">
        <w:rPr>
          <w:rFonts w:ascii="Times New Roman" w:hAnsi="Times New Roman" w:cs="Times New Roman"/>
          <w:sz w:val="26"/>
          <w:szCs w:val="26"/>
        </w:rPr>
        <w:t>на 201</w:t>
      </w:r>
      <w:r w:rsidR="0023508D" w:rsidRPr="002437EF">
        <w:rPr>
          <w:rFonts w:ascii="Times New Roman" w:hAnsi="Times New Roman" w:cs="Times New Roman"/>
          <w:sz w:val="26"/>
          <w:szCs w:val="26"/>
        </w:rPr>
        <w:t>8</w:t>
      </w:r>
      <w:r w:rsidR="008810BF" w:rsidRPr="002437EF">
        <w:rPr>
          <w:rFonts w:ascii="Times New Roman" w:hAnsi="Times New Roman" w:cs="Times New Roman"/>
          <w:sz w:val="26"/>
          <w:szCs w:val="26"/>
        </w:rPr>
        <w:t>-20</w:t>
      </w:r>
      <w:r w:rsidR="0023508D" w:rsidRPr="002437EF">
        <w:rPr>
          <w:rFonts w:ascii="Times New Roman" w:hAnsi="Times New Roman" w:cs="Times New Roman"/>
          <w:sz w:val="26"/>
          <w:szCs w:val="26"/>
        </w:rPr>
        <w:t>22</w:t>
      </w:r>
      <w:r w:rsidR="008810BF" w:rsidRPr="002437EF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8B4BAE" w:rsidRPr="002437EF">
        <w:rPr>
          <w:rFonts w:ascii="Times New Roman" w:hAnsi="Times New Roman" w:cs="Times New Roman"/>
          <w:sz w:val="26"/>
          <w:szCs w:val="26"/>
        </w:rPr>
        <w:t>(в ред. приказ</w:t>
      </w:r>
      <w:r w:rsidR="002437EF" w:rsidRPr="002437EF">
        <w:rPr>
          <w:rFonts w:ascii="Times New Roman" w:hAnsi="Times New Roman" w:cs="Times New Roman"/>
          <w:sz w:val="26"/>
          <w:szCs w:val="26"/>
        </w:rPr>
        <w:t>а</w:t>
      </w:r>
      <w:r w:rsidR="008B4BAE" w:rsidRPr="002437EF">
        <w:rPr>
          <w:rFonts w:ascii="Times New Roman" w:hAnsi="Times New Roman" w:cs="Times New Roman"/>
          <w:sz w:val="26"/>
          <w:szCs w:val="26"/>
        </w:rPr>
        <w:t xml:space="preserve"> от </w:t>
      </w:r>
      <w:r w:rsidR="0023508D" w:rsidRPr="002437EF">
        <w:rPr>
          <w:rFonts w:ascii="Times New Roman" w:hAnsi="Times New Roman" w:cs="Times New Roman"/>
          <w:sz w:val="26"/>
          <w:szCs w:val="26"/>
        </w:rPr>
        <w:t>18.12.2018 № 18@</w:t>
      </w:r>
      <w:r w:rsidR="008B4BAE" w:rsidRPr="002437EF">
        <w:rPr>
          <w:rFonts w:ascii="Times New Roman" w:hAnsi="Times New Roman" w:cs="Times New Roman"/>
          <w:sz w:val="26"/>
          <w:szCs w:val="26"/>
        </w:rPr>
        <w:t>)</w:t>
      </w:r>
      <w:r w:rsidR="00401B87" w:rsidRPr="002437EF">
        <w:rPr>
          <w:rFonts w:ascii="Times New Roman" w:hAnsi="Times New Roman" w:cs="Times New Roman"/>
          <w:sz w:val="26"/>
          <w:szCs w:val="26"/>
        </w:rPr>
        <w:t xml:space="preserve"> </w:t>
      </w:r>
      <w:r w:rsidR="00A97898" w:rsidRPr="002437EF">
        <w:rPr>
          <w:rFonts w:ascii="Times New Roman" w:hAnsi="Times New Roman" w:cs="Times New Roman"/>
          <w:sz w:val="26"/>
          <w:szCs w:val="26"/>
        </w:rPr>
        <w:t>(www.</w:t>
      </w:r>
      <w:r w:rsidR="009F5796" w:rsidRPr="002437EF">
        <w:rPr>
          <w:rFonts w:ascii="Times New Roman" w:hAnsi="Times New Roman" w:cs="Times New Roman"/>
          <w:sz w:val="26"/>
          <w:szCs w:val="26"/>
        </w:rPr>
        <w:t>kubanenergo.ru</w:t>
      </w:r>
      <w:r w:rsidR="00A97898" w:rsidRPr="002437EF">
        <w:rPr>
          <w:rFonts w:ascii="Times New Roman" w:hAnsi="Times New Roman" w:cs="Times New Roman"/>
          <w:sz w:val="26"/>
          <w:szCs w:val="26"/>
        </w:rPr>
        <w:t>)</w:t>
      </w:r>
      <w:r w:rsidR="008B4BAE" w:rsidRPr="002437EF">
        <w:rPr>
          <w:rFonts w:ascii="Times New Roman" w:hAnsi="Times New Roman" w:cs="Times New Roman"/>
          <w:sz w:val="26"/>
          <w:szCs w:val="26"/>
        </w:rPr>
        <w:t>.</w:t>
      </w:r>
    </w:p>
    <w:p w:rsidR="00B272B0" w:rsidRPr="002437EF" w:rsidRDefault="00E16FF6" w:rsidP="00E314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37EF">
        <w:rPr>
          <w:rFonts w:ascii="Times New Roman" w:hAnsi="Times New Roman" w:cs="Times New Roman"/>
          <w:sz w:val="26"/>
          <w:szCs w:val="26"/>
        </w:rPr>
        <w:t xml:space="preserve">В отношении указанного </w:t>
      </w:r>
      <w:r w:rsidR="002437EF" w:rsidRPr="002437EF">
        <w:rPr>
          <w:rFonts w:ascii="Times New Roman" w:hAnsi="Times New Roman"/>
          <w:sz w:val="26"/>
          <w:szCs w:val="26"/>
        </w:rPr>
        <w:t xml:space="preserve">объекта регионального значения </w:t>
      </w:r>
      <w:r w:rsidR="002437EF" w:rsidRPr="002437EF">
        <w:rPr>
          <w:rFonts w:ascii="Times New Roman" w:hAnsi="Times New Roman" w:cs="Times New Roman"/>
          <w:sz w:val="26"/>
          <w:szCs w:val="26"/>
        </w:rPr>
        <w:t xml:space="preserve">утверждена документация по планировке территории приказом департамента по архитектуре и градостроительству Краснодарского края от 07.07.2016 № 175 «Создание сухогрузного района морского порта Тамань. Железнодорожные пути, развитие существующей железнодорожной инфраструктуры общего пользования в направлении сухогрузного района морского порта Тамань. Строительство ЛЭП-110 </w:t>
      </w:r>
      <w:proofErr w:type="spellStart"/>
      <w:r w:rsidR="002437EF" w:rsidRPr="002437EF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2437EF" w:rsidRPr="002437EF">
        <w:rPr>
          <w:rFonts w:ascii="Times New Roman" w:hAnsi="Times New Roman" w:cs="Times New Roman"/>
          <w:sz w:val="26"/>
          <w:szCs w:val="26"/>
        </w:rPr>
        <w:t xml:space="preserve"> «Портовая тяговая – </w:t>
      </w:r>
      <w:proofErr w:type="spellStart"/>
      <w:r w:rsidR="002437EF" w:rsidRPr="002437EF">
        <w:rPr>
          <w:rFonts w:ascii="Times New Roman" w:hAnsi="Times New Roman" w:cs="Times New Roman"/>
          <w:sz w:val="26"/>
          <w:szCs w:val="26"/>
        </w:rPr>
        <w:t>Вышестеблиевская</w:t>
      </w:r>
      <w:proofErr w:type="spellEnd"/>
      <w:r w:rsidR="002437EF" w:rsidRPr="002437EF">
        <w:rPr>
          <w:rFonts w:ascii="Times New Roman" w:hAnsi="Times New Roman" w:cs="Times New Roman"/>
          <w:sz w:val="26"/>
          <w:szCs w:val="26"/>
        </w:rPr>
        <w:t xml:space="preserve"> Тяговая» (в редакции приказа от 22.05.2018 № 187)</w:t>
      </w:r>
      <w:r w:rsidR="00940B09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DD2CDD" w:rsidRPr="002437EF">
        <w:rPr>
          <w:rFonts w:ascii="Times New Roman" w:hAnsi="Times New Roman" w:cs="Times New Roman"/>
          <w:sz w:val="26"/>
          <w:szCs w:val="26"/>
        </w:rPr>
        <w:t xml:space="preserve"> </w:t>
      </w:r>
      <w:r w:rsidR="00CA0B91" w:rsidRPr="002437EF">
        <w:rPr>
          <w:rFonts w:ascii="Times New Roman" w:hAnsi="Times New Roman" w:cs="Times New Roman"/>
          <w:sz w:val="26"/>
          <w:szCs w:val="26"/>
        </w:rPr>
        <w:t>(</w:t>
      </w:r>
      <w:r w:rsidR="00CA0B91" w:rsidRPr="002437EF">
        <w:rPr>
          <w:rStyle w:val="aa"/>
          <w:rFonts w:ascii="Times New Roman" w:eastAsiaTheme="minorHAnsi" w:hAnsi="Times New Roman" w:cs="Times New Roman"/>
          <w:color w:val="auto"/>
          <w:sz w:val="26"/>
          <w:szCs w:val="26"/>
          <w:u w:val="none"/>
          <w:lang w:eastAsia="en-US"/>
        </w:rPr>
        <w:t>www.temryuk.ru</w:t>
      </w:r>
      <w:r w:rsidR="009B12CD" w:rsidRPr="002437EF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CA0B91" w:rsidRPr="002437E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862F1E" w:rsidRPr="002437EF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6"/>
          <w:szCs w:val="26"/>
        </w:rPr>
      </w:pPr>
      <w:r w:rsidRPr="002437EF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47FB7" w:rsidRPr="002437EF" w:rsidRDefault="00B47FB7">
      <w:pPr>
        <w:rPr>
          <w:rFonts w:ascii="Times New Roman" w:hAnsi="Times New Roman"/>
          <w:sz w:val="26"/>
          <w:szCs w:val="26"/>
        </w:rPr>
      </w:pPr>
    </w:p>
    <w:sectPr w:rsidR="00B47FB7" w:rsidRPr="002437EF" w:rsidSect="002263F0">
      <w:headerReference w:type="default" r:id="rId11"/>
      <w:footerReference w:type="default" r:id="rId12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25" w:rsidRDefault="00C25025">
      <w:pPr>
        <w:spacing w:after="0" w:line="240" w:lineRule="auto"/>
      </w:pPr>
      <w:r>
        <w:separator/>
      </w:r>
    </w:p>
  </w:endnote>
  <w:endnote w:type="continuationSeparator" w:id="0">
    <w:p w:rsidR="00C25025" w:rsidRDefault="00C2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54" w:rsidRDefault="00E279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25" w:rsidRDefault="00C25025">
      <w:pPr>
        <w:spacing w:after="0" w:line="240" w:lineRule="auto"/>
      </w:pPr>
      <w:r>
        <w:separator/>
      </w:r>
    </w:p>
  </w:footnote>
  <w:footnote w:type="continuationSeparator" w:id="0">
    <w:p w:rsidR="00C25025" w:rsidRDefault="00C2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27954" w:rsidRDefault="00E27954">
        <w:pPr>
          <w:pStyle w:val="a3"/>
          <w:jc w:val="center"/>
        </w:pPr>
      </w:p>
      <w:p w:rsidR="00E27954" w:rsidRDefault="00E2795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940B09">
          <w:rPr>
            <w:rFonts w:ascii="Times New Roman" w:hAnsi="Times New Roman"/>
            <w:noProof/>
            <w:sz w:val="28"/>
            <w:szCs w:val="28"/>
          </w:rPr>
          <w:t>4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1767"/>
    <w:rsid w:val="000335E9"/>
    <w:rsid w:val="00035820"/>
    <w:rsid w:val="00041402"/>
    <w:rsid w:val="00066E20"/>
    <w:rsid w:val="0007205D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91732"/>
    <w:rsid w:val="002B2482"/>
    <w:rsid w:val="002B608A"/>
    <w:rsid w:val="002C6077"/>
    <w:rsid w:val="002E6E13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FFA"/>
    <w:rsid w:val="003D48D1"/>
    <w:rsid w:val="003F6EB1"/>
    <w:rsid w:val="00401B87"/>
    <w:rsid w:val="00412E89"/>
    <w:rsid w:val="00415BB7"/>
    <w:rsid w:val="00422E85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7E4E"/>
    <w:rsid w:val="00542FFB"/>
    <w:rsid w:val="005519C8"/>
    <w:rsid w:val="00553D8A"/>
    <w:rsid w:val="00555F23"/>
    <w:rsid w:val="0055756D"/>
    <w:rsid w:val="005A207E"/>
    <w:rsid w:val="005A282D"/>
    <w:rsid w:val="005C239F"/>
    <w:rsid w:val="005F2933"/>
    <w:rsid w:val="005F3463"/>
    <w:rsid w:val="00623359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34B1C"/>
    <w:rsid w:val="007362CB"/>
    <w:rsid w:val="00756FF9"/>
    <w:rsid w:val="007606DE"/>
    <w:rsid w:val="00775504"/>
    <w:rsid w:val="00782F54"/>
    <w:rsid w:val="007C1801"/>
    <w:rsid w:val="007C3A20"/>
    <w:rsid w:val="007E1501"/>
    <w:rsid w:val="007F6615"/>
    <w:rsid w:val="008000A8"/>
    <w:rsid w:val="0083178D"/>
    <w:rsid w:val="00836E23"/>
    <w:rsid w:val="00852F9E"/>
    <w:rsid w:val="008568FC"/>
    <w:rsid w:val="00861C9D"/>
    <w:rsid w:val="00862F1E"/>
    <w:rsid w:val="008762AB"/>
    <w:rsid w:val="008810BF"/>
    <w:rsid w:val="00884C50"/>
    <w:rsid w:val="00897F7C"/>
    <w:rsid w:val="008B4BAE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D6F11"/>
    <w:rsid w:val="009F5796"/>
    <w:rsid w:val="009F65E8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72B0"/>
    <w:rsid w:val="00B34E06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C75"/>
    <w:rsid w:val="00BF7612"/>
    <w:rsid w:val="00C22589"/>
    <w:rsid w:val="00C25025"/>
    <w:rsid w:val="00C40275"/>
    <w:rsid w:val="00C5020F"/>
    <w:rsid w:val="00C5177B"/>
    <w:rsid w:val="00C77848"/>
    <w:rsid w:val="00CA0B91"/>
    <w:rsid w:val="00CC61F5"/>
    <w:rsid w:val="00CE024F"/>
    <w:rsid w:val="00CE3CC5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E26B9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oaming\Microsoft\Excel\4.%20(311)%20&#1057;&#1090;&#1088;&#1086;&#1080;&#1090;&#1077;&#1083;&#1100;&#1089;&#1090;&#1074;&#1086;%20&#1051;&#1069;&#1055;-110%20&#1082;&#1042;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kh-kub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5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45B5-C6AB-4FFA-9132-C1A2FD91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78</cp:revision>
  <cp:lastPrinted>2019-02-08T08:07:00Z</cp:lastPrinted>
  <dcterms:created xsi:type="dcterms:W3CDTF">2016-04-01T11:58:00Z</dcterms:created>
  <dcterms:modified xsi:type="dcterms:W3CDTF">2019-07-03T06:40:00Z</dcterms:modified>
</cp:coreProperties>
</file>