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06F" w:rsidRDefault="00C7006F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06F" w:rsidRDefault="00C7006F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06F" w:rsidRPr="003417E2" w:rsidRDefault="00C7006F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42" w:rsidRDefault="00557A42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42" w:rsidRDefault="00557A42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A3" w:rsidRDefault="00421DD6" w:rsidP="00D8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Pr="00421DD6">
        <w:rPr>
          <w:rFonts w:ascii="Times New Roman" w:hAnsi="Times New Roman" w:cs="Times New Roman"/>
          <w:b/>
          <w:sz w:val="28"/>
          <w:szCs w:val="28"/>
        </w:rPr>
        <w:t xml:space="preserve">от 1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21DD6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Pr="00421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58BD" w:rsidRPr="008358B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A0163" w:rsidRPr="008A0163">
        <w:rPr>
          <w:rFonts w:ascii="Times New Roman" w:hAnsi="Times New Roman" w:cs="Times New Roman"/>
          <w:b/>
          <w:sz w:val="28"/>
          <w:szCs w:val="28"/>
        </w:rPr>
        <w:t>утверждении нормативных затрат</w:t>
      </w:r>
      <w:r w:rsidR="00341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163" w:rsidRPr="008A0163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="004C495F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CB6FC9">
        <w:rPr>
          <w:rFonts w:ascii="Times New Roman" w:hAnsi="Times New Roman" w:cs="Times New Roman"/>
          <w:b/>
          <w:sz w:val="28"/>
          <w:szCs w:val="28"/>
        </w:rPr>
        <w:t xml:space="preserve"> топливно-энергетического комплекса</w:t>
      </w:r>
      <w:r w:rsidR="00CB6FC9"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C9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0163" w:rsidRDefault="008A0163" w:rsidP="008A0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7A7" w:rsidRPr="00AD07A7" w:rsidRDefault="00AD07A7" w:rsidP="00AD07A7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8"/>
          <w:lang w:eastAsia="en-US"/>
        </w:rPr>
      </w:pPr>
      <w:r w:rsidRPr="00AD07A7">
        <w:rPr>
          <w:rFonts w:eastAsiaTheme="minorEastAsia"/>
          <w:szCs w:val="28"/>
          <w:lang w:eastAsia="en-US"/>
        </w:rPr>
        <w:t>В соответствии с частью 5 статьи 19 Федерального закона от 5 апреля 2016 года № 44-ФЗ «О контрактной системе в сфере закупок, товаров, работ, услуг для обеспечения государственных и муниципальных нужд» и в целях</w:t>
      </w:r>
      <w:r>
        <w:rPr>
          <w:rFonts w:eastAsiaTheme="minorEastAsia"/>
          <w:szCs w:val="28"/>
          <w:lang w:eastAsia="en-US"/>
        </w:rPr>
        <w:t xml:space="preserve"> обеспечения соответствия объема нормативных затрат министерства объема проведенных и планируемых закупок, </w:t>
      </w:r>
      <w:r w:rsidRPr="00AD07A7">
        <w:rPr>
          <w:rFonts w:eastAsiaTheme="minorEastAsia"/>
          <w:spacing w:val="20"/>
          <w:szCs w:val="28"/>
          <w:lang w:eastAsia="en-US"/>
        </w:rPr>
        <w:t>приказываю</w:t>
      </w:r>
      <w:r w:rsidRPr="00AD07A7">
        <w:rPr>
          <w:rFonts w:eastAsiaTheme="minorEastAsia"/>
          <w:szCs w:val="28"/>
          <w:lang w:eastAsia="en-US"/>
        </w:rPr>
        <w:t>:</w:t>
      </w:r>
    </w:p>
    <w:p w:rsidR="00C35CF1" w:rsidRDefault="00C35CF1" w:rsidP="00851B2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8"/>
          <w:lang w:eastAsia="en-US"/>
        </w:rPr>
      </w:pPr>
      <w:r w:rsidRPr="00AD07A7">
        <w:rPr>
          <w:rFonts w:eastAsiaTheme="minorEastAsia"/>
          <w:szCs w:val="28"/>
          <w:lang w:eastAsia="en-US"/>
        </w:rPr>
        <w:t xml:space="preserve">Внести в </w:t>
      </w:r>
      <w:r w:rsidR="00851B2D">
        <w:rPr>
          <w:rFonts w:eastAsiaTheme="minorEastAsia"/>
          <w:szCs w:val="28"/>
          <w:lang w:eastAsia="en-US"/>
        </w:rPr>
        <w:t xml:space="preserve">приложение к </w:t>
      </w:r>
      <w:r w:rsidRPr="00AD07A7">
        <w:rPr>
          <w:rFonts w:eastAsiaTheme="minorEastAsia"/>
          <w:szCs w:val="28"/>
          <w:lang w:eastAsia="en-US"/>
        </w:rPr>
        <w:t>приказ</w:t>
      </w:r>
      <w:r w:rsidR="00851B2D">
        <w:rPr>
          <w:rFonts w:eastAsiaTheme="minorEastAsia"/>
          <w:szCs w:val="28"/>
          <w:lang w:eastAsia="en-US"/>
        </w:rPr>
        <w:t>у</w:t>
      </w:r>
      <w:r w:rsidRPr="00AD07A7">
        <w:rPr>
          <w:rFonts w:eastAsiaTheme="minorEastAsia"/>
          <w:szCs w:val="28"/>
          <w:lang w:eastAsia="en-US"/>
        </w:rPr>
        <w:t xml:space="preserve"> министерства топливно-энергетического комплекса и жилищно-коммунального хозяйства Краснодарского края от 1 августа 2016 года № 229 «Об утверждении нормативных затрат на обеспечение функций министерства топливно-энергетического комплекса и жилищно-коммунального хозяйства Краснодарского края» следующие изменения:</w:t>
      </w:r>
    </w:p>
    <w:p w:rsidR="00851B2D" w:rsidRDefault="00851B2D" w:rsidP="00851B2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Таблицу Раздела </w:t>
      </w:r>
      <w:r>
        <w:rPr>
          <w:szCs w:val="28"/>
          <w:lang w:val="en-US"/>
        </w:rPr>
        <w:t>II</w:t>
      </w:r>
      <w:r w:rsidRPr="00851B2D">
        <w:rPr>
          <w:szCs w:val="28"/>
        </w:rPr>
        <w:t xml:space="preserve"> </w:t>
      </w:r>
      <w:r>
        <w:rPr>
          <w:szCs w:val="28"/>
        </w:rPr>
        <w:t>«Прочие затраты» изложить в следующей редакции</w:t>
      </w:r>
      <w:r w:rsidRPr="00851B2D">
        <w:rPr>
          <w:szCs w:val="28"/>
        </w:rPr>
        <w:t xml:space="preserve">: </w:t>
      </w:r>
    </w:p>
    <w:p w:rsidR="00325657" w:rsidRDefault="00325657" w:rsidP="00325657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036"/>
        <w:gridCol w:w="2400"/>
        <w:gridCol w:w="3084"/>
      </w:tblGrid>
      <w:tr w:rsidR="00851B2D" w:rsidRPr="00F25F51" w:rsidTr="00E33B09">
        <w:tc>
          <w:tcPr>
            <w:tcW w:w="4111" w:type="dxa"/>
          </w:tcPr>
          <w:p w:rsidR="00851B2D" w:rsidRPr="00F25F51" w:rsidRDefault="00851B2D" w:rsidP="00E33B09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5F51">
              <w:t>Регулированный тариф на</w:t>
            </w:r>
          </w:p>
          <w:p w:rsidR="00851B2D" w:rsidRPr="00F25F51" w:rsidRDefault="00851B2D" w:rsidP="00E33B09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5F51">
              <w:t>электроэнергию (</w:t>
            </w:r>
            <w:proofErr w:type="spellStart"/>
            <w:r w:rsidRPr="00F25F51">
              <w:t>одноставочный</w:t>
            </w:r>
            <w:proofErr w:type="spellEnd"/>
            <w:r w:rsidRPr="00F25F51">
              <w:t>), руб.</w:t>
            </w:r>
          </w:p>
        </w:tc>
        <w:tc>
          <w:tcPr>
            <w:tcW w:w="2410" w:type="dxa"/>
          </w:tcPr>
          <w:p w:rsidR="00851B2D" w:rsidRPr="00F25F51" w:rsidRDefault="00851B2D" w:rsidP="00E33B09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5F51">
              <w:t>Расчетная потребность электроэнергии, кВт</w:t>
            </w:r>
            <w:r w:rsidR="001D75A3">
              <w:t xml:space="preserve"> в год</w:t>
            </w:r>
          </w:p>
        </w:tc>
        <w:tc>
          <w:tcPr>
            <w:tcW w:w="3118" w:type="dxa"/>
          </w:tcPr>
          <w:p w:rsidR="00851B2D" w:rsidRPr="00F25F51" w:rsidRDefault="00851B2D" w:rsidP="00E33B09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5F51">
              <w:t>Предельная стоимость затрат на энергоснабжение в год, руб.</w:t>
            </w:r>
          </w:p>
        </w:tc>
      </w:tr>
      <w:tr w:rsidR="00851B2D" w:rsidRPr="00F25F51" w:rsidTr="00E33B09">
        <w:tc>
          <w:tcPr>
            <w:tcW w:w="4111" w:type="dxa"/>
          </w:tcPr>
          <w:p w:rsidR="00851B2D" w:rsidRPr="00F25F51" w:rsidRDefault="00851B2D" w:rsidP="00E33B09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 w:rsidRPr="00F25F51">
              <w:t>Согласно утвержденным тарифам</w:t>
            </w:r>
          </w:p>
        </w:tc>
        <w:tc>
          <w:tcPr>
            <w:tcW w:w="2410" w:type="dxa"/>
          </w:tcPr>
          <w:p w:rsidR="00851B2D" w:rsidRPr="00F25F51" w:rsidRDefault="001D75A3" w:rsidP="00A4299A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>
              <w:t>24</w:t>
            </w:r>
            <w:r w:rsidR="00A4299A">
              <w:t>5</w:t>
            </w:r>
            <w:r>
              <w:t>000</w:t>
            </w:r>
            <w:r w:rsidR="00851B2D" w:rsidRPr="00F25F51">
              <w:t>,00</w:t>
            </w:r>
          </w:p>
        </w:tc>
        <w:tc>
          <w:tcPr>
            <w:tcW w:w="3118" w:type="dxa"/>
          </w:tcPr>
          <w:p w:rsidR="00851B2D" w:rsidRPr="00F25F51" w:rsidRDefault="00851B2D" w:rsidP="00851B2D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</w:pPr>
            <w:r>
              <w:t>2 0</w:t>
            </w:r>
            <w:r w:rsidRPr="00F25F51">
              <w:t>00 000,00</w:t>
            </w:r>
          </w:p>
        </w:tc>
      </w:tr>
    </w:tbl>
    <w:p w:rsidR="00851B2D" w:rsidRDefault="00325657" w:rsidP="00325657">
      <w:pPr>
        <w:pStyle w:val="ac"/>
        <w:widowControl w:val="0"/>
        <w:autoSpaceDE w:val="0"/>
        <w:autoSpaceDN w:val="0"/>
        <w:adjustRightInd w:val="0"/>
        <w:ind w:left="8789"/>
        <w:jc w:val="both"/>
        <w:rPr>
          <w:szCs w:val="28"/>
          <w:lang w:val="en-US"/>
        </w:rPr>
      </w:pPr>
      <w:r>
        <w:rPr>
          <w:szCs w:val="28"/>
        </w:rPr>
        <w:t>»</w:t>
      </w:r>
      <w:r>
        <w:rPr>
          <w:szCs w:val="28"/>
          <w:lang w:val="en-US"/>
        </w:rPr>
        <w:t>;</w:t>
      </w:r>
    </w:p>
    <w:p w:rsidR="00A010FE" w:rsidRPr="00A010FE" w:rsidRDefault="00A010FE" w:rsidP="00A4299A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010FE">
        <w:rPr>
          <w:szCs w:val="28"/>
        </w:rPr>
        <w:t>В т</w:t>
      </w:r>
      <w:r w:rsidR="00325657" w:rsidRPr="00A010FE">
        <w:rPr>
          <w:szCs w:val="28"/>
        </w:rPr>
        <w:t>аблиц</w:t>
      </w:r>
      <w:r w:rsidRPr="00A010FE">
        <w:rPr>
          <w:szCs w:val="28"/>
        </w:rPr>
        <w:t>е</w:t>
      </w:r>
      <w:r w:rsidR="00325657" w:rsidRPr="00A010FE">
        <w:rPr>
          <w:szCs w:val="28"/>
        </w:rPr>
        <w:t xml:space="preserve"> 15 «Затраты на теплоснабжение *» Раздела </w:t>
      </w:r>
      <w:r w:rsidR="00325657" w:rsidRPr="00A010FE">
        <w:rPr>
          <w:szCs w:val="28"/>
          <w:lang w:val="en-US"/>
        </w:rPr>
        <w:t>II</w:t>
      </w:r>
      <w:r w:rsidR="00325657" w:rsidRPr="00A010FE">
        <w:rPr>
          <w:szCs w:val="28"/>
        </w:rPr>
        <w:t xml:space="preserve"> «Прочие затраты»</w:t>
      </w:r>
      <w:r>
        <w:rPr>
          <w:szCs w:val="28"/>
        </w:rPr>
        <w:t xml:space="preserve"> ц</w:t>
      </w:r>
      <w:r w:rsidRPr="00A010FE">
        <w:rPr>
          <w:szCs w:val="28"/>
        </w:rPr>
        <w:t>ифры «200,000» заменить цифрами «</w:t>
      </w:r>
      <w:r w:rsidR="00A4299A">
        <w:rPr>
          <w:szCs w:val="28"/>
        </w:rPr>
        <w:t>300</w:t>
      </w:r>
      <w:r w:rsidRPr="00A010FE">
        <w:rPr>
          <w:szCs w:val="28"/>
        </w:rPr>
        <w:t>», цифры «325000,00» заменить цифрами «</w:t>
      </w:r>
      <w:r w:rsidR="00A4299A">
        <w:rPr>
          <w:szCs w:val="28"/>
        </w:rPr>
        <w:t>500000</w:t>
      </w:r>
      <w:r w:rsidRPr="00A010FE">
        <w:rPr>
          <w:szCs w:val="28"/>
        </w:rPr>
        <w:t>,00»;</w:t>
      </w:r>
    </w:p>
    <w:p w:rsidR="00A4299A" w:rsidRDefault="00A010FE" w:rsidP="00A4299A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325657" w:rsidRPr="00325657">
        <w:rPr>
          <w:szCs w:val="28"/>
        </w:rPr>
        <w:t>16</w:t>
      </w:r>
      <w:r w:rsidR="00325657">
        <w:rPr>
          <w:szCs w:val="28"/>
        </w:rPr>
        <w:t xml:space="preserve"> «</w:t>
      </w:r>
      <w:r w:rsidR="00325657" w:rsidRPr="00325657">
        <w:rPr>
          <w:szCs w:val="28"/>
        </w:rPr>
        <w:t xml:space="preserve">Затраты на </w:t>
      </w:r>
      <w:r w:rsidR="00325657">
        <w:rPr>
          <w:szCs w:val="28"/>
        </w:rPr>
        <w:t xml:space="preserve">горячее водоснабжение *» Раздела </w:t>
      </w:r>
      <w:r w:rsidR="00325657">
        <w:rPr>
          <w:szCs w:val="28"/>
          <w:lang w:val="en-US"/>
        </w:rPr>
        <w:t>II</w:t>
      </w:r>
      <w:r w:rsidR="00325657" w:rsidRPr="00851B2D">
        <w:rPr>
          <w:szCs w:val="28"/>
        </w:rPr>
        <w:t xml:space="preserve"> </w:t>
      </w:r>
      <w:r w:rsidR="00325657">
        <w:rPr>
          <w:szCs w:val="28"/>
        </w:rPr>
        <w:t xml:space="preserve">«Прочие затраты» </w:t>
      </w:r>
      <w:r>
        <w:rPr>
          <w:szCs w:val="28"/>
        </w:rPr>
        <w:t>ц</w:t>
      </w:r>
      <w:r w:rsidRPr="00A010FE">
        <w:rPr>
          <w:szCs w:val="28"/>
        </w:rPr>
        <w:t>ифры «</w:t>
      </w:r>
      <w:r>
        <w:rPr>
          <w:szCs w:val="28"/>
        </w:rPr>
        <w:t>150,0</w:t>
      </w:r>
      <w:r w:rsidRPr="00A010FE">
        <w:rPr>
          <w:szCs w:val="28"/>
        </w:rPr>
        <w:t>» заменить цифрами «</w:t>
      </w:r>
      <w:r w:rsidR="00A4299A">
        <w:rPr>
          <w:szCs w:val="28"/>
        </w:rPr>
        <w:t>200</w:t>
      </w:r>
      <w:r w:rsidRPr="00A010FE">
        <w:rPr>
          <w:szCs w:val="28"/>
        </w:rPr>
        <w:t>», цифры «</w:t>
      </w:r>
      <w:r w:rsidR="00A4299A">
        <w:rPr>
          <w:szCs w:val="28"/>
        </w:rPr>
        <w:t>120000</w:t>
      </w:r>
      <w:r w:rsidRPr="00A010FE">
        <w:rPr>
          <w:szCs w:val="28"/>
        </w:rPr>
        <w:t>,00» заменить цифрами «</w:t>
      </w:r>
      <w:r w:rsidR="00A4299A">
        <w:rPr>
          <w:szCs w:val="28"/>
        </w:rPr>
        <w:t>20000</w:t>
      </w:r>
      <w:r w:rsidRPr="00A010FE">
        <w:rPr>
          <w:szCs w:val="28"/>
        </w:rPr>
        <w:t>,00»</w:t>
      </w:r>
      <w:r w:rsidR="00A4299A" w:rsidRPr="00A4299A">
        <w:rPr>
          <w:szCs w:val="28"/>
        </w:rPr>
        <w:t>;</w:t>
      </w:r>
    </w:p>
    <w:p w:rsidR="00325657" w:rsidRPr="00A4299A" w:rsidRDefault="00A4299A" w:rsidP="00A4299A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4299A">
        <w:rPr>
          <w:szCs w:val="28"/>
        </w:rPr>
        <w:t xml:space="preserve">В таблице </w:t>
      </w:r>
      <w:r w:rsidR="00325657" w:rsidRPr="00A4299A">
        <w:rPr>
          <w:szCs w:val="28"/>
        </w:rPr>
        <w:t xml:space="preserve">17 «Затраты на холодное водоснабжение и водоотведение*» Раздела </w:t>
      </w:r>
      <w:r w:rsidR="00325657" w:rsidRPr="00A4299A">
        <w:rPr>
          <w:szCs w:val="28"/>
          <w:lang w:val="en-US"/>
        </w:rPr>
        <w:t>II</w:t>
      </w:r>
      <w:r w:rsidR="00325657" w:rsidRPr="00A4299A">
        <w:rPr>
          <w:szCs w:val="28"/>
        </w:rPr>
        <w:t xml:space="preserve"> «Прочие затраты» </w:t>
      </w:r>
      <w:r w:rsidRPr="00A4299A">
        <w:rPr>
          <w:szCs w:val="28"/>
        </w:rPr>
        <w:t>цифры «230» заменить цифрами «2500», цифры «120000,00» заменить цифрами «150000,00»;</w:t>
      </w:r>
    </w:p>
    <w:p w:rsidR="00325657" w:rsidRDefault="00A4299A" w:rsidP="00865258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т</w:t>
      </w:r>
      <w:r w:rsidR="00325657">
        <w:rPr>
          <w:szCs w:val="28"/>
        </w:rPr>
        <w:t>аблиц</w:t>
      </w:r>
      <w:r>
        <w:rPr>
          <w:szCs w:val="28"/>
        </w:rPr>
        <w:t>е</w:t>
      </w:r>
      <w:r w:rsidR="00325657">
        <w:rPr>
          <w:szCs w:val="28"/>
        </w:rPr>
        <w:t xml:space="preserve"> 22 «</w:t>
      </w:r>
      <w:r w:rsidR="00325657" w:rsidRPr="00325657">
        <w:rPr>
          <w:szCs w:val="28"/>
        </w:rPr>
        <w:t xml:space="preserve">Затраты на </w:t>
      </w:r>
      <w:r w:rsidR="00325657">
        <w:rPr>
          <w:szCs w:val="28"/>
        </w:rPr>
        <w:t xml:space="preserve">вывоз твердых бытовых отходов*» </w:t>
      </w:r>
      <w:r w:rsidR="00865258">
        <w:rPr>
          <w:szCs w:val="28"/>
        </w:rPr>
        <w:br/>
      </w:r>
      <w:r w:rsidR="00325657">
        <w:rPr>
          <w:szCs w:val="28"/>
        </w:rPr>
        <w:t xml:space="preserve">Раздела </w:t>
      </w:r>
      <w:r w:rsidR="00325657">
        <w:rPr>
          <w:szCs w:val="28"/>
          <w:lang w:val="en-US"/>
        </w:rPr>
        <w:t>II</w:t>
      </w:r>
      <w:r w:rsidR="00325657" w:rsidRPr="00851B2D">
        <w:rPr>
          <w:szCs w:val="28"/>
        </w:rPr>
        <w:t xml:space="preserve"> </w:t>
      </w:r>
      <w:r w:rsidR="00325657">
        <w:rPr>
          <w:szCs w:val="28"/>
        </w:rPr>
        <w:t xml:space="preserve">«Прочие затраты» </w:t>
      </w:r>
      <w:r w:rsidR="00865258" w:rsidRPr="00A4299A">
        <w:rPr>
          <w:szCs w:val="28"/>
        </w:rPr>
        <w:t>цифры «</w:t>
      </w:r>
      <w:r w:rsidR="00865258">
        <w:rPr>
          <w:szCs w:val="28"/>
        </w:rPr>
        <w:t>6000,00</w:t>
      </w:r>
      <w:r w:rsidR="00865258" w:rsidRPr="00A4299A">
        <w:rPr>
          <w:szCs w:val="28"/>
        </w:rPr>
        <w:t>» заменить цифрами «</w:t>
      </w:r>
      <w:r w:rsidR="00865258">
        <w:rPr>
          <w:szCs w:val="28"/>
        </w:rPr>
        <w:t>7000,00</w:t>
      </w:r>
      <w:r w:rsidR="00865258" w:rsidRPr="00A4299A">
        <w:rPr>
          <w:szCs w:val="28"/>
        </w:rPr>
        <w:t>»</w:t>
      </w:r>
      <w:r w:rsidR="00865258" w:rsidRPr="00865258">
        <w:rPr>
          <w:szCs w:val="28"/>
        </w:rPr>
        <w:t>;</w:t>
      </w:r>
      <w:r w:rsidR="00865258" w:rsidRPr="00A4299A">
        <w:rPr>
          <w:szCs w:val="28"/>
        </w:rPr>
        <w:t xml:space="preserve"> </w:t>
      </w:r>
    </w:p>
    <w:p w:rsidR="00BB2527" w:rsidRDefault="00865258" w:rsidP="00BB252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т</w:t>
      </w:r>
      <w:r w:rsidR="00BB2527">
        <w:rPr>
          <w:szCs w:val="28"/>
        </w:rPr>
        <w:t>аблиц</w:t>
      </w:r>
      <w:r>
        <w:rPr>
          <w:szCs w:val="28"/>
        </w:rPr>
        <w:t>е</w:t>
      </w:r>
      <w:r w:rsidR="00BB2527">
        <w:rPr>
          <w:szCs w:val="28"/>
        </w:rPr>
        <w:t xml:space="preserve"> 24 «</w:t>
      </w:r>
      <w:r w:rsidR="00BB2527" w:rsidRPr="00325657">
        <w:rPr>
          <w:szCs w:val="28"/>
        </w:rPr>
        <w:t xml:space="preserve">Затраты на </w:t>
      </w:r>
      <w:r w:rsidR="00BB2527">
        <w:rPr>
          <w:szCs w:val="28"/>
        </w:rPr>
        <w:t xml:space="preserve">техническое обслуживание и ремонт транспортных средств *» </w:t>
      </w:r>
      <w:r>
        <w:rPr>
          <w:szCs w:val="28"/>
        </w:rPr>
        <w:t>внести следующие изменения</w:t>
      </w:r>
      <w:r w:rsidR="00BB2527" w:rsidRPr="00325657">
        <w:rPr>
          <w:szCs w:val="28"/>
        </w:rPr>
        <w:t>:</w:t>
      </w:r>
    </w:p>
    <w:p w:rsidR="00865258" w:rsidRPr="00865258" w:rsidRDefault="00865258" w:rsidP="0086525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Ц</w:t>
      </w:r>
      <w:r w:rsidRPr="00A010FE">
        <w:rPr>
          <w:szCs w:val="28"/>
        </w:rPr>
        <w:t>ифры</w:t>
      </w:r>
      <w:r>
        <w:rPr>
          <w:szCs w:val="28"/>
        </w:rPr>
        <w:t xml:space="preserve"> в строке 3</w:t>
      </w:r>
      <w:r w:rsidRPr="00A010FE">
        <w:rPr>
          <w:szCs w:val="28"/>
        </w:rPr>
        <w:t xml:space="preserve"> «</w:t>
      </w:r>
      <w:r>
        <w:rPr>
          <w:szCs w:val="28"/>
        </w:rPr>
        <w:t>200000,00</w:t>
      </w:r>
      <w:r w:rsidRPr="00A010FE">
        <w:rPr>
          <w:szCs w:val="28"/>
        </w:rPr>
        <w:t>» заменить цифрами «</w:t>
      </w:r>
      <w:r>
        <w:rPr>
          <w:szCs w:val="28"/>
        </w:rPr>
        <w:t>240000,00</w:t>
      </w:r>
      <w:r w:rsidRPr="00A010FE">
        <w:rPr>
          <w:szCs w:val="28"/>
        </w:rPr>
        <w:t>»</w:t>
      </w:r>
      <w:r w:rsidRPr="00865258">
        <w:rPr>
          <w:szCs w:val="28"/>
        </w:rPr>
        <w:t>;</w:t>
      </w:r>
    </w:p>
    <w:p w:rsidR="00865258" w:rsidRPr="00865258" w:rsidRDefault="00865258" w:rsidP="00865258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Строку 4 </w:t>
      </w:r>
      <w:r w:rsidR="00102C22">
        <w:rPr>
          <w:szCs w:val="28"/>
        </w:rPr>
        <w:t>исключить</w:t>
      </w:r>
      <w:r>
        <w:rPr>
          <w:szCs w:val="28"/>
        </w:rPr>
        <w:t>.</w:t>
      </w:r>
    </w:p>
    <w:p w:rsidR="00BB2527" w:rsidRPr="00102C22" w:rsidRDefault="00102C22" w:rsidP="00102C2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02C22">
        <w:rPr>
          <w:szCs w:val="28"/>
        </w:rPr>
        <w:t xml:space="preserve">В таблице </w:t>
      </w:r>
      <w:r w:rsidR="00FB2E42" w:rsidRPr="00102C22">
        <w:rPr>
          <w:szCs w:val="28"/>
        </w:rPr>
        <w:t>25</w:t>
      </w:r>
      <w:r w:rsidR="00BB2527" w:rsidRPr="00102C22">
        <w:rPr>
          <w:szCs w:val="28"/>
        </w:rPr>
        <w:t xml:space="preserve"> «Затраты на техническое обслуживание и </w:t>
      </w:r>
      <w:proofErr w:type="spellStart"/>
      <w:r w:rsidR="00FB2E42" w:rsidRPr="00102C22">
        <w:rPr>
          <w:szCs w:val="28"/>
        </w:rPr>
        <w:t>регламентно</w:t>
      </w:r>
      <w:proofErr w:type="spellEnd"/>
      <w:r w:rsidR="00FB2E42" w:rsidRPr="00102C22">
        <w:rPr>
          <w:szCs w:val="28"/>
        </w:rPr>
        <w:t>-профилактический ремонт систем кондиционирования и вентиляции *»</w:t>
      </w:r>
      <w:r w:rsidR="00BB2527" w:rsidRPr="00102C22">
        <w:rPr>
          <w:szCs w:val="28"/>
        </w:rPr>
        <w:t xml:space="preserve"> транспортных средств *» Раздела </w:t>
      </w:r>
      <w:r w:rsidR="00BB2527" w:rsidRPr="00102C22">
        <w:rPr>
          <w:szCs w:val="28"/>
          <w:lang w:val="en-US"/>
        </w:rPr>
        <w:t>II</w:t>
      </w:r>
      <w:r w:rsidR="00BB2527" w:rsidRPr="00102C22">
        <w:rPr>
          <w:szCs w:val="28"/>
        </w:rPr>
        <w:t xml:space="preserve"> «Прочие затраты» </w:t>
      </w:r>
      <w:r w:rsidRPr="00102C22">
        <w:rPr>
          <w:szCs w:val="28"/>
        </w:rPr>
        <w:t>цифры «60» заменить цифрами «80», цифры «10000,00» заменить цифрами «12000,00»;</w:t>
      </w:r>
    </w:p>
    <w:p w:rsidR="00DE05DC" w:rsidRPr="006B6969" w:rsidRDefault="00DE05DC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Строку 8 </w:t>
      </w:r>
      <w:r w:rsidR="006B6969">
        <w:rPr>
          <w:rFonts w:ascii="Times New Roman" w:hAnsi="Times New Roman" w:cs="Times New Roman"/>
          <w:sz w:val="28"/>
          <w:szCs w:val="28"/>
        </w:rPr>
        <w:t xml:space="preserve">таблицы 37 «Затраты на приобретение горюче-смазочных материалов *» </w:t>
      </w:r>
      <w:r w:rsidR="006B6969" w:rsidRPr="006B6969">
        <w:rPr>
          <w:rFonts w:ascii="Times New Roman" w:hAnsi="Times New Roman" w:cs="Times New Roman"/>
          <w:sz w:val="28"/>
          <w:szCs w:val="28"/>
        </w:rPr>
        <w:t>Раздела II «Прочие затраты»</w:t>
      </w:r>
      <w:r w:rsidR="006B696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358BD" w:rsidRPr="008358BD" w:rsidRDefault="005A05D4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8BD" w:rsidRPr="008358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F6637">
        <w:rPr>
          <w:rFonts w:ascii="Times New Roman" w:hAnsi="Times New Roman" w:cs="Times New Roman"/>
          <w:sz w:val="28"/>
          <w:szCs w:val="28"/>
        </w:rPr>
        <w:t>п</w:t>
      </w:r>
      <w:r w:rsidR="00E241E1" w:rsidRPr="008358BD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>
        <w:rPr>
          <w:rFonts w:ascii="Times New Roman" w:hAnsi="Times New Roman" w:cs="Times New Roman"/>
          <w:sz w:val="28"/>
          <w:szCs w:val="28"/>
        </w:rPr>
        <w:t>с даты</w:t>
      </w:r>
      <w:r w:rsidR="00E241E1" w:rsidRPr="008358B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358BD" w:rsidRDefault="008358BD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D4" w:rsidRPr="0076109C" w:rsidRDefault="005A05D4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BD" w:rsidRDefault="00F222C4" w:rsidP="00A30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A30EB4">
        <w:rPr>
          <w:rFonts w:ascii="Times New Roman" w:hAnsi="Times New Roman" w:cs="Times New Roman"/>
          <w:sz w:val="28"/>
          <w:szCs w:val="28"/>
        </w:rPr>
        <w:t xml:space="preserve"> </w:t>
      </w:r>
      <w:r w:rsidR="008358BD">
        <w:rPr>
          <w:rFonts w:ascii="Times New Roman" w:hAnsi="Times New Roman" w:cs="Times New Roman"/>
          <w:sz w:val="28"/>
          <w:szCs w:val="28"/>
        </w:rPr>
        <w:t xml:space="preserve"> </w:t>
      </w:r>
      <w:r w:rsidR="00A30E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5B13" w:rsidRPr="00B75B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7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6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17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Волошин</w:t>
      </w:r>
    </w:p>
    <w:sectPr w:rsidR="008358BD" w:rsidSect="00557A42">
      <w:headerReference w:type="first" r:id="rId8"/>
      <w:pgSz w:w="11906" w:h="16838"/>
      <w:pgMar w:top="1134" w:right="567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09" w:rsidRDefault="00E33B09" w:rsidP="009F3D97">
      <w:r>
        <w:separator/>
      </w:r>
    </w:p>
  </w:endnote>
  <w:endnote w:type="continuationSeparator" w:id="0">
    <w:p w:rsidR="00E33B09" w:rsidRDefault="00E33B09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09" w:rsidRDefault="00E33B09" w:rsidP="009F3D97">
      <w:r>
        <w:separator/>
      </w:r>
    </w:p>
  </w:footnote>
  <w:footnote w:type="continuationSeparator" w:id="0">
    <w:p w:rsidR="00E33B09" w:rsidRDefault="00E33B09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9" w:rsidRDefault="00E33B09">
    <w:pPr>
      <w:pStyle w:val="a8"/>
      <w:jc w:val="center"/>
    </w:pPr>
  </w:p>
  <w:p w:rsidR="00E33B09" w:rsidRDefault="00E33B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C3E"/>
    <w:multiLevelType w:val="hybridMultilevel"/>
    <w:tmpl w:val="BF6C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F71"/>
    <w:multiLevelType w:val="hybridMultilevel"/>
    <w:tmpl w:val="066E0F8A"/>
    <w:lvl w:ilvl="0" w:tplc="FDF431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ED2F05"/>
    <w:multiLevelType w:val="hybridMultilevel"/>
    <w:tmpl w:val="BF6C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0E0"/>
    <w:multiLevelType w:val="hybridMultilevel"/>
    <w:tmpl w:val="6C02E5D0"/>
    <w:lvl w:ilvl="0" w:tplc="E196DC84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22082C"/>
    <w:multiLevelType w:val="hybridMultilevel"/>
    <w:tmpl w:val="D2A0DD6C"/>
    <w:lvl w:ilvl="0" w:tplc="C1E4C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A8354E"/>
    <w:multiLevelType w:val="hybridMultilevel"/>
    <w:tmpl w:val="BF6C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10455"/>
    <w:multiLevelType w:val="hybridMultilevel"/>
    <w:tmpl w:val="BF6C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D"/>
    <w:rsid w:val="00000D99"/>
    <w:rsid w:val="00005750"/>
    <w:rsid w:val="000604A7"/>
    <w:rsid w:val="00066B4E"/>
    <w:rsid w:val="000B4282"/>
    <w:rsid w:val="000D0365"/>
    <w:rsid w:val="00102C22"/>
    <w:rsid w:val="00111771"/>
    <w:rsid w:val="00113DAA"/>
    <w:rsid w:val="0011409F"/>
    <w:rsid w:val="001A1E68"/>
    <w:rsid w:val="001C372A"/>
    <w:rsid w:val="001D75A3"/>
    <w:rsid w:val="00214C20"/>
    <w:rsid w:val="002225D3"/>
    <w:rsid w:val="00253825"/>
    <w:rsid w:val="002B56F0"/>
    <w:rsid w:val="00325657"/>
    <w:rsid w:val="003417E2"/>
    <w:rsid w:val="00341FC8"/>
    <w:rsid w:val="0037182F"/>
    <w:rsid w:val="003C160E"/>
    <w:rsid w:val="003C67CF"/>
    <w:rsid w:val="003D70C5"/>
    <w:rsid w:val="00421DD6"/>
    <w:rsid w:val="004417FA"/>
    <w:rsid w:val="00472AA2"/>
    <w:rsid w:val="004C495F"/>
    <w:rsid w:val="00545757"/>
    <w:rsid w:val="00557A42"/>
    <w:rsid w:val="005748BF"/>
    <w:rsid w:val="00576165"/>
    <w:rsid w:val="00580F18"/>
    <w:rsid w:val="005844B4"/>
    <w:rsid w:val="005A05D4"/>
    <w:rsid w:val="005B6C00"/>
    <w:rsid w:val="005D43A0"/>
    <w:rsid w:val="005F2C5B"/>
    <w:rsid w:val="005F6637"/>
    <w:rsid w:val="00616A13"/>
    <w:rsid w:val="00663FD1"/>
    <w:rsid w:val="00672BD0"/>
    <w:rsid w:val="006A13B2"/>
    <w:rsid w:val="006B62A8"/>
    <w:rsid w:val="006B6969"/>
    <w:rsid w:val="006C3268"/>
    <w:rsid w:val="006D1606"/>
    <w:rsid w:val="006F00A3"/>
    <w:rsid w:val="0073075A"/>
    <w:rsid w:val="007503F9"/>
    <w:rsid w:val="007513B3"/>
    <w:rsid w:val="00756757"/>
    <w:rsid w:val="0076109C"/>
    <w:rsid w:val="007C34C4"/>
    <w:rsid w:val="007C6E5E"/>
    <w:rsid w:val="007D2687"/>
    <w:rsid w:val="007D5080"/>
    <w:rsid w:val="007E514F"/>
    <w:rsid w:val="00815D21"/>
    <w:rsid w:val="00823F12"/>
    <w:rsid w:val="0082575D"/>
    <w:rsid w:val="008350A0"/>
    <w:rsid w:val="008358BD"/>
    <w:rsid w:val="00843E95"/>
    <w:rsid w:val="00850D95"/>
    <w:rsid w:val="00851B2D"/>
    <w:rsid w:val="00865258"/>
    <w:rsid w:val="008720DD"/>
    <w:rsid w:val="00885FAB"/>
    <w:rsid w:val="008A0163"/>
    <w:rsid w:val="008B209C"/>
    <w:rsid w:val="008C63EC"/>
    <w:rsid w:val="0096094A"/>
    <w:rsid w:val="009F0F2A"/>
    <w:rsid w:val="009F3D97"/>
    <w:rsid w:val="00A010FE"/>
    <w:rsid w:val="00A17A1A"/>
    <w:rsid w:val="00A30EB4"/>
    <w:rsid w:val="00A4299A"/>
    <w:rsid w:val="00A66147"/>
    <w:rsid w:val="00AA4780"/>
    <w:rsid w:val="00AC65EA"/>
    <w:rsid w:val="00AD07A7"/>
    <w:rsid w:val="00AF1DCD"/>
    <w:rsid w:val="00B20547"/>
    <w:rsid w:val="00B36216"/>
    <w:rsid w:val="00B40006"/>
    <w:rsid w:val="00B4409A"/>
    <w:rsid w:val="00B75B13"/>
    <w:rsid w:val="00B9048B"/>
    <w:rsid w:val="00BA3B0E"/>
    <w:rsid w:val="00BB2527"/>
    <w:rsid w:val="00BB2B8C"/>
    <w:rsid w:val="00C35CF1"/>
    <w:rsid w:val="00C7006F"/>
    <w:rsid w:val="00CA07BB"/>
    <w:rsid w:val="00CB6FC9"/>
    <w:rsid w:val="00CC7568"/>
    <w:rsid w:val="00D27BD5"/>
    <w:rsid w:val="00D4088F"/>
    <w:rsid w:val="00D44F6F"/>
    <w:rsid w:val="00D4511D"/>
    <w:rsid w:val="00D53E88"/>
    <w:rsid w:val="00D73A2D"/>
    <w:rsid w:val="00D869B2"/>
    <w:rsid w:val="00DA048F"/>
    <w:rsid w:val="00DC5B19"/>
    <w:rsid w:val="00DD28D4"/>
    <w:rsid w:val="00DE05DC"/>
    <w:rsid w:val="00E241E1"/>
    <w:rsid w:val="00E33B09"/>
    <w:rsid w:val="00E758CF"/>
    <w:rsid w:val="00E77331"/>
    <w:rsid w:val="00E93B32"/>
    <w:rsid w:val="00EC390A"/>
    <w:rsid w:val="00EC62FC"/>
    <w:rsid w:val="00EE5BE0"/>
    <w:rsid w:val="00F222C4"/>
    <w:rsid w:val="00F22BFB"/>
    <w:rsid w:val="00F260D5"/>
    <w:rsid w:val="00F62E75"/>
    <w:rsid w:val="00F74E74"/>
    <w:rsid w:val="00F80220"/>
    <w:rsid w:val="00FB2E42"/>
    <w:rsid w:val="00FB776C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43F2-B36C-4404-B325-D541B5A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44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5CF1"/>
    <w:pPr>
      <w:ind w:left="720"/>
      <w:contextualSpacing/>
    </w:pPr>
  </w:style>
  <w:style w:type="table" w:styleId="ad">
    <w:name w:val="Table Grid"/>
    <w:basedOn w:val="a1"/>
    <w:uiPriority w:val="59"/>
    <w:rsid w:val="0085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9A8E-F4B3-4B8D-BAE1-9B47FCA5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Ярыш Кирилл Григорьевич</cp:lastModifiedBy>
  <cp:revision>3</cp:revision>
  <cp:lastPrinted>2017-05-25T10:17:00Z</cp:lastPrinted>
  <dcterms:created xsi:type="dcterms:W3CDTF">2017-06-06T17:07:00Z</dcterms:created>
  <dcterms:modified xsi:type="dcterms:W3CDTF">2017-06-07T10:56:00Z</dcterms:modified>
</cp:coreProperties>
</file>